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CC3" w:rsidRDefault="00047CC3" w:rsidP="00047CC3">
      <w:pPr>
        <w:widowControl w:val="0"/>
        <w:autoSpaceDE w:val="0"/>
        <w:autoSpaceDN w:val="0"/>
        <w:adjustRightInd w:val="0"/>
        <w:ind w:left="360" w:hanging="360"/>
        <w:jc w:val="both"/>
      </w:pPr>
      <w:bookmarkStart w:id="0" w:name="_Toc3560293"/>
      <w:r>
        <w:rPr>
          <w:b/>
          <w:sz w:val="40"/>
          <w:szCs w:val="40"/>
        </w:rPr>
        <w:t>Template Sickness Absence Policy</w:t>
      </w:r>
    </w:p>
    <w:p w:rsidR="00047CC3" w:rsidRDefault="00047CC3" w:rsidP="00047CC3">
      <w:pPr>
        <w:widowControl w:val="0"/>
        <w:autoSpaceDE w:val="0"/>
        <w:autoSpaceDN w:val="0"/>
        <w:adjustRightInd w:val="0"/>
        <w:ind w:left="360" w:hanging="360"/>
        <w:jc w:val="both"/>
      </w:pPr>
    </w:p>
    <w:p w:rsidR="00047CC3" w:rsidRPr="002E14ED" w:rsidRDefault="00047CC3" w:rsidP="00047CC3">
      <w:pPr>
        <w:spacing w:after="120" w:line="360" w:lineRule="auto"/>
        <w:jc w:val="both"/>
        <w:rPr>
          <w:i/>
          <w:sz w:val="22"/>
          <w:szCs w:val="22"/>
        </w:rPr>
      </w:pPr>
      <w:r w:rsidRPr="002E14ED">
        <w:rPr>
          <w:i/>
          <w:noProof/>
          <w:sz w:val="22"/>
          <w:szCs w:val="22"/>
          <w:lang w:eastAsia="en-GB"/>
        </w:rPr>
        <w:drawing>
          <wp:anchor distT="0" distB="0" distL="114300" distR="114300" simplePos="0" relativeHeight="251659264" behindDoc="1" locked="0" layoutInCell="1" allowOverlap="1" wp14:anchorId="7B4742ED" wp14:editId="77DF75FB">
            <wp:simplePos x="0" y="0"/>
            <wp:positionH relativeFrom="margin">
              <wp:posOffset>-647700</wp:posOffset>
            </wp:positionH>
            <wp:positionV relativeFrom="page">
              <wp:posOffset>2066925</wp:posOffset>
            </wp:positionV>
            <wp:extent cx="6991350" cy="6972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P iris watermark.jpg"/>
                    <pic:cNvPicPr/>
                  </pic:nvPicPr>
                  <pic:blipFill>
                    <a:blip r:embed="rId5" cstate="print">
                      <a:alphaModFix/>
                      <a:extLst>
                        <a:ext uri="{28A0092B-C50C-407E-A947-70E740481C1C}">
                          <a14:useLocalDpi xmlns:a14="http://schemas.microsoft.com/office/drawing/2010/main" val="0"/>
                        </a:ext>
                      </a:extLst>
                    </a:blip>
                    <a:stretch>
                      <a:fillRect/>
                    </a:stretch>
                  </pic:blipFill>
                  <pic:spPr>
                    <a:xfrm>
                      <a:off x="0" y="0"/>
                      <a:ext cx="6991350" cy="6972300"/>
                    </a:xfrm>
                    <a:prstGeom prst="rect">
                      <a:avLst/>
                    </a:prstGeom>
                  </pic:spPr>
                </pic:pic>
              </a:graphicData>
            </a:graphic>
          </wp:anchor>
        </w:drawing>
      </w:r>
      <w:r w:rsidRPr="002E14ED">
        <w:rPr>
          <w:i/>
          <w:sz w:val="22"/>
          <w:szCs w:val="22"/>
        </w:rPr>
        <w:t xml:space="preserve">This template policy is for guidance only. It is intended to assist you in drawing up your disciplinary and capability policy. It will, however, be your responsibility to seek specific advice on your </w:t>
      </w:r>
      <w:proofErr w:type="gramStart"/>
      <w:r w:rsidRPr="002E14ED">
        <w:rPr>
          <w:i/>
          <w:sz w:val="22"/>
          <w:szCs w:val="22"/>
        </w:rPr>
        <w:t>particular circumstances</w:t>
      </w:r>
      <w:proofErr w:type="gramEnd"/>
      <w:r w:rsidRPr="002E14ED">
        <w:rPr>
          <w:i/>
          <w:sz w:val="22"/>
          <w:szCs w:val="22"/>
        </w:rPr>
        <w:t xml:space="preserve"> and to ensure the accuracy of the final content.</w:t>
      </w:r>
      <w:r w:rsidR="00833357">
        <w:rPr>
          <w:i/>
          <w:sz w:val="22"/>
          <w:szCs w:val="22"/>
        </w:rPr>
        <w:t xml:space="preserve">  </w:t>
      </w:r>
      <w:proofErr w:type="gramStart"/>
      <w:r w:rsidR="00833357">
        <w:rPr>
          <w:i/>
          <w:sz w:val="22"/>
          <w:szCs w:val="22"/>
        </w:rPr>
        <w:t>In particular, you</w:t>
      </w:r>
      <w:proofErr w:type="gramEnd"/>
      <w:r w:rsidR="00833357">
        <w:rPr>
          <w:i/>
          <w:sz w:val="22"/>
          <w:szCs w:val="22"/>
        </w:rPr>
        <w:t xml:space="preserve"> should review the alternative options presented in section 5 of this template and consider if any of these options are suitable for your practice.  This clause can be removed or amended in accordance with your preferences and business needs.</w:t>
      </w:r>
      <w:r w:rsidRPr="002E14ED">
        <w:rPr>
          <w:i/>
          <w:sz w:val="22"/>
          <w:szCs w:val="22"/>
        </w:rPr>
        <w:t xml:space="preserve">  The AOP accepts no responsibility for your use of this template policy but encourages you to contact us for any further guidance as required.</w:t>
      </w:r>
    </w:p>
    <w:p w:rsidR="00047CC3" w:rsidRPr="002E14ED" w:rsidRDefault="00047CC3" w:rsidP="00047CC3">
      <w:pPr>
        <w:suppressAutoHyphens/>
        <w:spacing w:after="120" w:line="360" w:lineRule="auto"/>
        <w:rPr>
          <w:spacing w:val="-3"/>
          <w:sz w:val="22"/>
          <w:szCs w:val="22"/>
          <w:lang w:val="en-US"/>
        </w:rPr>
      </w:pPr>
      <w:r w:rsidRPr="002E14ED">
        <w:rPr>
          <w:i/>
          <w:sz w:val="22"/>
          <w:szCs w:val="22"/>
        </w:rPr>
        <w:t>Sections which are marked *or are in square brackets are alternative options for you to consider. Choose/delete clauses or wording as appropriate. If no alternative is given, consider deleting if not applicable but check before doing so in case the clause is legally required. Please also remember to check your renumbering of any subsequent clauses as necessary.</w:t>
      </w:r>
    </w:p>
    <w:p w:rsidR="00047CC3" w:rsidRDefault="00047CC3" w:rsidP="00F550CB">
      <w:pPr>
        <w:pStyle w:val="Heading2"/>
        <w:rPr>
          <w:sz w:val="24"/>
          <w:u w:val="single"/>
        </w:rPr>
      </w:pPr>
    </w:p>
    <w:p w:rsidR="00047CC3" w:rsidRDefault="00047CC3" w:rsidP="00F550CB">
      <w:pPr>
        <w:pStyle w:val="Heading2"/>
        <w:rPr>
          <w:sz w:val="24"/>
          <w:u w:val="single"/>
        </w:rPr>
      </w:pPr>
    </w:p>
    <w:p w:rsidR="00047CC3" w:rsidRDefault="00047CC3" w:rsidP="00F550CB">
      <w:pPr>
        <w:pStyle w:val="Heading2"/>
        <w:rPr>
          <w:sz w:val="24"/>
          <w:u w:val="single"/>
        </w:rPr>
      </w:pPr>
    </w:p>
    <w:p w:rsidR="00047CC3" w:rsidRDefault="00047CC3" w:rsidP="00F550CB">
      <w:pPr>
        <w:pStyle w:val="Heading2"/>
        <w:rPr>
          <w:sz w:val="24"/>
          <w:u w:val="single"/>
        </w:rPr>
      </w:pPr>
    </w:p>
    <w:p w:rsidR="00047CC3" w:rsidRDefault="00047CC3" w:rsidP="00F550CB">
      <w:pPr>
        <w:pStyle w:val="Heading2"/>
        <w:rPr>
          <w:sz w:val="24"/>
          <w:u w:val="single"/>
        </w:rPr>
      </w:pPr>
    </w:p>
    <w:p w:rsidR="00047CC3" w:rsidRDefault="00047CC3" w:rsidP="00F550CB">
      <w:pPr>
        <w:pStyle w:val="Heading2"/>
        <w:rPr>
          <w:sz w:val="24"/>
          <w:u w:val="single"/>
        </w:rPr>
      </w:pPr>
    </w:p>
    <w:p w:rsidR="00047CC3" w:rsidRDefault="00047CC3" w:rsidP="00F550CB">
      <w:pPr>
        <w:pStyle w:val="Heading2"/>
        <w:rPr>
          <w:sz w:val="24"/>
          <w:u w:val="single"/>
        </w:rPr>
      </w:pPr>
    </w:p>
    <w:p w:rsidR="00047CC3" w:rsidRDefault="00047CC3" w:rsidP="00F550CB">
      <w:pPr>
        <w:pStyle w:val="Heading2"/>
        <w:rPr>
          <w:sz w:val="24"/>
          <w:u w:val="single"/>
        </w:rPr>
      </w:pPr>
    </w:p>
    <w:p w:rsidR="00047CC3" w:rsidRDefault="00047CC3" w:rsidP="00F550CB">
      <w:pPr>
        <w:pStyle w:val="Heading2"/>
        <w:rPr>
          <w:sz w:val="24"/>
          <w:u w:val="single"/>
        </w:rPr>
      </w:pPr>
    </w:p>
    <w:p w:rsidR="00047CC3" w:rsidRDefault="00047CC3" w:rsidP="00F550CB">
      <w:pPr>
        <w:pStyle w:val="Heading2"/>
        <w:rPr>
          <w:sz w:val="24"/>
          <w:u w:val="single"/>
        </w:rPr>
      </w:pPr>
    </w:p>
    <w:p w:rsidR="00047CC3" w:rsidRDefault="00047CC3" w:rsidP="00F550CB">
      <w:pPr>
        <w:pStyle w:val="Heading2"/>
        <w:rPr>
          <w:sz w:val="24"/>
          <w:u w:val="single"/>
        </w:rPr>
      </w:pPr>
    </w:p>
    <w:p w:rsidR="00047CC3" w:rsidRDefault="00047CC3" w:rsidP="00F550CB">
      <w:pPr>
        <w:pStyle w:val="Heading2"/>
        <w:rPr>
          <w:sz w:val="24"/>
          <w:u w:val="single"/>
        </w:rPr>
      </w:pPr>
    </w:p>
    <w:p w:rsidR="00047CC3" w:rsidRDefault="00047CC3" w:rsidP="00F550CB">
      <w:pPr>
        <w:pStyle w:val="Heading2"/>
        <w:rPr>
          <w:sz w:val="24"/>
          <w:u w:val="single"/>
        </w:rPr>
      </w:pPr>
    </w:p>
    <w:p w:rsidR="00047CC3" w:rsidRDefault="00047CC3" w:rsidP="00F550CB">
      <w:pPr>
        <w:pStyle w:val="Heading2"/>
        <w:rPr>
          <w:sz w:val="24"/>
          <w:u w:val="single"/>
        </w:rPr>
      </w:pPr>
    </w:p>
    <w:p w:rsidR="00047CC3" w:rsidRDefault="00047CC3" w:rsidP="00F550CB">
      <w:pPr>
        <w:pStyle w:val="Heading2"/>
        <w:rPr>
          <w:sz w:val="24"/>
          <w:u w:val="single"/>
        </w:rPr>
      </w:pPr>
    </w:p>
    <w:p w:rsidR="00047CC3" w:rsidRDefault="00047CC3" w:rsidP="00F550CB">
      <w:pPr>
        <w:pStyle w:val="Heading2"/>
        <w:rPr>
          <w:sz w:val="24"/>
          <w:u w:val="single"/>
        </w:rPr>
      </w:pPr>
    </w:p>
    <w:p w:rsidR="00047CC3" w:rsidRDefault="00047CC3" w:rsidP="00F550CB">
      <w:pPr>
        <w:pStyle w:val="Heading2"/>
        <w:rPr>
          <w:sz w:val="24"/>
          <w:u w:val="single"/>
        </w:rPr>
      </w:pPr>
    </w:p>
    <w:p w:rsidR="00047CC3" w:rsidRDefault="00047CC3" w:rsidP="00F550CB">
      <w:pPr>
        <w:pStyle w:val="Heading2"/>
        <w:rPr>
          <w:sz w:val="24"/>
          <w:u w:val="single"/>
        </w:rPr>
      </w:pPr>
    </w:p>
    <w:p w:rsidR="00047CC3" w:rsidRDefault="00047CC3" w:rsidP="00F550CB">
      <w:pPr>
        <w:pStyle w:val="Heading2"/>
        <w:rPr>
          <w:sz w:val="24"/>
          <w:u w:val="single"/>
        </w:rPr>
      </w:pPr>
    </w:p>
    <w:p w:rsidR="00047CC3" w:rsidRDefault="00047CC3" w:rsidP="00F550CB">
      <w:pPr>
        <w:pStyle w:val="Heading2"/>
        <w:rPr>
          <w:sz w:val="24"/>
          <w:u w:val="single"/>
        </w:rPr>
      </w:pPr>
    </w:p>
    <w:p w:rsidR="00047CC3" w:rsidRDefault="00047CC3" w:rsidP="00F550CB">
      <w:pPr>
        <w:pStyle w:val="Heading2"/>
        <w:rPr>
          <w:sz w:val="24"/>
          <w:u w:val="single"/>
        </w:rPr>
      </w:pPr>
    </w:p>
    <w:p w:rsidR="00047CC3" w:rsidRDefault="00047CC3" w:rsidP="00F550CB">
      <w:pPr>
        <w:pStyle w:val="Heading2"/>
        <w:rPr>
          <w:sz w:val="24"/>
          <w:u w:val="single"/>
        </w:rPr>
      </w:pPr>
    </w:p>
    <w:p w:rsidR="00047CC3" w:rsidRDefault="00047CC3" w:rsidP="00F550CB">
      <w:pPr>
        <w:pStyle w:val="Heading2"/>
        <w:rPr>
          <w:sz w:val="24"/>
          <w:u w:val="single"/>
        </w:rPr>
      </w:pPr>
    </w:p>
    <w:p w:rsidR="00047CC3" w:rsidRDefault="00047CC3" w:rsidP="00F550CB">
      <w:pPr>
        <w:pStyle w:val="Heading2"/>
        <w:rPr>
          <w:sz w:val="24"/>
          <w:u w:val="single"/>
        </w:rPr>
      </w:pPr>
    </w:p>
    <w:p w:rsidR="00047CC3" w:rsidRDefault="00047CC3" w:rsidP="00F550CB">
      <w:pPr>
        <w:pStyle w:val="Heading2"/>
        <w:rPr>
          <w:sz w:val="24"/>
          <w:u w:val="single"/>
        </w:rPr>
      </w:pPr>
    </w:p>
    <w:p w:rsidR="00047CC3" w:rsidRDefault="00047CC3" w:rsidP="00F550CB">
      <w:pPr>
        <w:pStyle w:val="Heading2"/>
        <w:rPr>
          <w:sz w:val="24"/>
          <w:u w:val="single"/>
        </w:rPr>
      </w:pPr>
    </w:p>
    <w:p w:rsidR="00047CC3" w:rsidRDefault="00047CC3" w:rsidP="00F550CB">
      <w:pPr>
        <w:pStyle w:val="Heading2"/>
        <w:rPr>
          <w:sz w:val="24"/>
          <w:u w:val="single"/>
        </w:rPr>
      </w:pPr>
    </w:p>
    <w:p w:rsidR="00047CC3" w:rsidRDefault="00047CC3" w:rsidP="00F550CB">
      <w:pPr>
        <w:pStyle w:val="Heading2"/>
        <w:rPr>
          <w:sz w:val="24"/>
          <w:u w:val="single"/>
        </w:rPr>
      </w:pPr>
    </w:p>
    <w:p w:rsidR="00047CC3" w:rsidRDefault="00047CC3" w:rsidP="00F550CB">
      <w:pPr>
        <w:pStyle w:val="Heading2"/>
        <w:rPr>
          <w:sz w:val="24"/>
          <w:u w:val="single"/>
        </w:rPr>
      </w:pPr>
    </w:p>
    <w:p w:rsidR="00F550CB" w:rsidRDefault="00F550CB" w:rsidP="00F550CB">
      <w:pPr>
        <w:pStyle w:val="Heading2"/>
        <w:rPr>
          <w:sz w:val="24"/>
          <w:u w:val="single"/>
        </w:rPr>
      </w:pPr>
      <w:bookmarkStart w:id="1" w:name="_GoBack"/>
      <w:bookmarkEnd w:id="1"/>
      <w:r w:rsidRPr="00F550CB">
        <w:rPr>
          <w:sz w:val="24"/>
          <w:u w:val="single"/>
        </w:rPr>
        <w:lastRenderedPageBreak/>
        <w:t>SICKNESS ABSENCE POLICY</w:t>
      </w:r>
      <w:bookmarkEnd w:id="0"/>
    </w:p>
    <w:p w:rsidR="00F550CB" w:rsidRPr="00F550CB" w:rsidRDefault="00F550CB" w:rsidP="00F550CB">
      <w:pPr>
        <w:pStyle w:val="Heading2"/>
        <w:ind w:left="0"/>
        <w:rPr>
          <w:sz w:val="24"/>
          <w:u w:val="single"/>
        </w:rPr>
      </w:pPr>
    </w:p>
    <w:p w:rsidR="00F550CB" w:rsidRPr="00047CC3" w:rsidRDefault="00F550CB" w:rsidP="00F550CB">
      <w:pPr>
        <w:widowControl w:val="0"/>
        <w:numPr>
          <w:ilvl w:val="0"/>
          <w:numId w:val="1"/>
        </w:numPr>
        <w:autoSpaceDE w:val="0"/>
        <w:autoSpaceDN w:val="0"/>
        <w:adjustRightInd w:val="0"/>
        <w:jc w:val="both"/>
        <w:rPr>
          <w:rFonts w:cs="Calibri"/>
          <w:color w:val="000000"/>
          <w:sz w:val="22"/>
        </w:rPr>
      </w:pPr>
      <w:r w:rsidRPr="001B390E">
        <w:rPr>
          <w:rFonts w:cs="Calibri"/>
          <w:b/>
          <w:bCs/>
          <w:color w:val="000000"/>
          <w:sz w:val="22"/>
        </w:rPr>
        <w:t>ABOUT THIS POLICY</w:t>
      </w:r>
      <w:r w:rsidRPr="007F3640">
        <w:rPr>
          <w:rFonts w:cs="Calibri"/>
          <w:color w:val="000000"/>
        </w:rPr>
        <w:t>  </w:t>
      </w:r>
    </w:p>
    <w:p w:rsidR="00047CC3" w:rsidRPr="001B390E" w:rsidRDefault="00047CC3" w:rsidP="00047CC3">
      <w:pPr>
        <w:widowControl w:val="0"/>
        <w:autoSpaceDE w:val="0"/>
        <w:autoSpaceDN w:val="0"/>
        <w:adjustRightInd w:val="0"/>
        <w:ind w:left="720"/>
        <w:jc w:val="both"/>
        <w:rPr>
          <w:rFonts w:cs="Calibri"/>
          <w:color w:val="000000"/>
          <w:sz w:val="22"/>
        </w:rPr>
      </w:pPr>
    </w:p>
    <w:p w:rsidR="00F550CB" w:rsidRDefault="00F550CB" w:rsidP="00F550CB">
      <w:pPr>
        <w:widowControl w:val="0"/>
        <w:numPr>
          <w:ilvl w:val="1"/>
          <w:numId w:val="1"/>
        </w:numPr>
        <w:autoSpaceDE w:val="0"/>
        <w:autoSpaceDN w:val="0"/>
        <w:adjustRightInd w:val="0"/>
        <w:spacing w:after="200"/>
        <w:jc w:val="both"/>
        <w:rPr>
          <w:rFonts w:cs="Calibri"/>
          <w:color w:val="000000"/>
          <w:sz w:val="22"/>
        </w:rPr>
      </w:pPr>
      <w:r w:rsidRPr="00976A96">
        <w:rPr>
          <w:rFonts w:cs="Calibri"/>
          <w:color w:val="000000"/>
          <w:sz w:val="22"/>
        </w:rPr>
        <w:t>This policy sets out our arrangements for sick pay and for reporting and managing sickness absence.</w:t>
      </w:r>
      <w:r>
        <w:rPr>
          <w:rFonts w:cs="Calibri"/>
          <w:color w:val="000000"/>
          <w:sz w:val="22"/>
        </w:rPr>
        <w:t xml:space="preserve"> Employees must ensure that any time off required (other than in the case of sickness) is authorised in advance with an Absence Form being properly completed by the employee and authorised by management.</w:t>
      </w:r>
    </w:p>
    <w:p w:rsidR="00F550CB" w:rsidRPr="00976A96" w:rsidRDefault="00F550CB" w:rsidP="00F550CB">
      <w:pPr>
        <w:widowControl w:val="0"/>
        <w:numPr>
          <w:ilvl w:val="1"/>
          <w:numId w:val="1"/>
        </w:numPr>
        <w:autoSpaceDE w:val="0"/>
        <w:autoSpaceDN w:val="0"/>
        <w:adjustRightInd w:val="0"/>
        <w:spacing w:after="200"/>
        <w:jc w:val="both"/>
        <w:rPr>
          <w:rFonts w:cs="Calibri"/>
          <w:color w:val="000000"/>
          <w:sz w:val="22"/>
        </w:rPr>
      </w:pPr>
      <w:r>
        <w:rPr>
          <w:rFonts w:cs="Calibri"/>
          <w:color w:val="000000"/>
          <w:sz w:val="22"/>
        </w:rPr>
        <w:t>Employee attendance at work will be monitored. Please refer to Paragraph 7 for detail as to why employee attendance is monitored and the procedure for investigating and discussing any long-term or persistent absence.</w:t>
      </w:r>
    </w:p>
    <w:p w:rsidR="00F550CB" w:rsidRPr="001B390E" w:rsidRDefault="00F550CB" w:rsidP="00F550CB">
      <w:pPr>
        <w:widowControl w:val="0"/>
        <w:numPr>
          <w:ilvl w:val="1"/>
          <w:numId w:val="1"/>
        </w:numPr>
        <w:autoSpaceDE w:val="0"/>
        <w:autoSpaceDN w:val="0"/>
        <w:adjustRightInd w:val="0"/>
        <w:jc w:val="both"/>
        <w:rPr>
          <w:rFonts w:cs="Calibri"/>
          <w:color w:val="000000"/>
          <w:sz w:val="22"/>
        </w:rPr>
      </w:pPr>
      <w:r w:rsidRPr="001B390E">
        <w:rPr>
          <w:rFonts w:cs="Calibri"/>
          <w:color w:val="000000"/>
          <w:sz w:val="22"/>
        </w:rPr>
        <w:t>Abuse of sickness absence, including failing to report absence or falsely claiming sick pay will be treated as misconduct under our Disciplinary Procedure.</w:t>
      </w:r>
    </w:p>
    <w:p w:rsidR="00F550CB" w:rsidRPr="001B390E" w:rsidRDefault="00F550CB" w:rsidP="00F550CB">
      <w:pPr>
        <w:widowControl w:val="0"/>
        <w:autoSpaceDE w:val="0"/>
        <w:autoSpaceDN w:val="0"/>
        <w:adjustRightInd w:val="0"/>
        <w:ind w:firstLine="45"/>
        <w:jc w:val="both"/>
        <w:rPr>
          <w:rFonts w:cs="Calibri"/>
          <w:color w:val="000000"/>
          <w:sz w:val="22"/>
        </w:rPr>
      </w:pPr>
    </w:p>
    <w:p w:rsidR="00F550CB" w:rsidRPr="001B390E" w:rsidRDefault="00F550CB" w:rsidP="00F550CB">
      <w:pPr>
        <w:widowControl w:val="0"/>
        <w:numPr>
          <w:ilvl w:val="1"/>
          <w:numId w:val="1"/>
        </w:numPr>
        <w:autoSpaceDE w:val="0"/>
        <w:autoSpaceDN w:val="0"/>
        <w:adjustRightInd w:val="0"/>
        <w:jc w:val="both"/>
        <w:rPr>
          <w:rFonts w:cs="Calibri"/>
          <w:color w:val="000000"/>
          <w:sz w:val="22"/>
        </w:rPr>
      </w:pPr>
      <w:r w:rsidRPr="001B390E">
        <w:rPr>
          <w:rFonts w:cs="Calibri"/>
          <w:color w:val="000000"/>
          <w:sz w:val="22"/>
        </w:rPr>
        <w:t>This policy does not form part of any employee</w:t>
      </w:r>
      <w:r w:rsidRPr="007F3640">
        <w:rPr>
          <w:rFonts w:cs="Calibri"/>
          <w:color w:val="000000"/>
        </w:rPr>
        <w:t>’</w:t>
      </w:r>
      <w:r w:rsidRPr="001B390E">
        <w:rPr>
          <w:rFonts w:cs="Calibri"/>
          <w:color w:val="000000"/>
          <w:sz w:val="22"/>
        </w:rPr>
        <w:t>s contract of employment and we may amend it at any time.</w:t>
      </w:r>
    </w:p>
    <w:p w:rsidR="00F550CB" w:rsidRPr="001B390E" w:rsidRDefault="00F550CB" w:rsidP="00F550CB">
      <w:pPr>
        <w:widowControl w:val="0"/>
        <w:autoSpaceDE w:val="0"/>
        <w:autoSpaceDN w:val="0"/>
        <w:adjustRightInd w:val="0"/>
        <w:ind w:firstLine="45"/>
        <w:jc w:val="both"/>
        <w:rPr>
          <w:rFonts w:cs="Calibri"/>
          <w:color w:val="000000"/>
          <w:sz w:val="22"/>
        </w:rPr>
      </w:pPr>
    </w:p>
    <w:p w:rsidR="00F550CB" w:rsidRPr="00047CC3" w:rsidRDefault="00F550CB" w:rsidP="00F550CB">
      <w:pPr>
        <w:widowControl w:val="0"/>
        <w:numPr>
          <w:ilvl w:val="0"/>
          <w:numId w:val="1"/>
        </w:numPr>
        <w:autoSpaceDE w:val="0"/>
        <w:autoSpaceDN w:val="0"/>
        <w:adjustRightInd w:val="0"/>
        <w:jc w:val="both"/>
        <w:rPr>
          <w:rFonts w:cs="Calibri"/>
          <w:color w:val="000000"/>
          <w:sz w:val="22"/>
        </w:rPr>
      </w:pPr>
      <w:r w:rsidRPr="001B390E">
        <w:rPr>
          <w:rFonts w:cs="Calibri"/>
          <w:b/>
          <w:bCs/>
          <w:color w:val="000000"/>
          <w:sz w:val="22"/>
        </w:rPr>
        <w:t>REPORTING WHEN YOU ARE SICK</w:t>
      </w:r>
      <w:r w:rsidRPr="007F3640">
        <w:rPr>
          <w:rFonts w:cs="Calibri"/>
          <w:color w:val="000000"/>
        </w:rPr>
        <w:t>  </w:t>
      </w:r>
    </w:p>
    <w:p w:rsidR="00047CC3" w:rsidRPr="001B390E" w:rsidRDefault="00047CC3" w:rsidP="00047CC3">
      <w:pPr>
        <w:widowControl w:val="0"/>
        <w:autoSpaceDE w:val="0"/>
        <w:autoSpaceDN w:val="0"/>
        <w:adjustRightInd w:val="0"/>
        <w:ind w:left="720"/>
        <w:jc w:val="both"/>
        <w:rPr>
          <w:rFonts w:cs="Calibri"/>
          <w:color w:val="000000"/>
          <w:sz w:val="22"/>
        </w:rPr>
      </w:pPr>
    </w:p>
    <w:p w:rsidR="00F550CB" w:rsidRDefault="00F550CB" w:rsidP="00F550CB">
      <w:pPr>
        <w:widowControl w:val="0"/>
        <w:numPr>
          <w:ilvl w:val="1"/>
          <w:numId w:val="1"/>
        </w:numPr>
        <w:autoSpaceDE w:val="0"/>
        <w:autoSpaceDN w:val="0"/>
        <w:adjustRightInd w:val="0"/>
        <w:spacing w:after="200"/>
        <w:jc w:val="both"/>
        <w:rPr>
          <w:rFonts w:cs="Calibri"/>
          <w:color w:val="000000"/>
          <w:sz w:val="22"/>
        </w:rPr>
      </w:pPr>
      <w:r w:rsidRPr="001B390E">
        <w:rPr>
          <w:rFonts w:cs="Calibri"/>
          <w:color w:val="000000"/>
          <w:sz w:val="22"/>
        </w:rPr>
        <w:t xml:space="preserve">If you cannot attend work because you are sick or </w:t>
      </w:r>
      <w:proofErr w:type="gramStart"/>
      <w:r w:rsidRPr="001B390E">
        <w:rPr>
          <w:rFonts w:cs="Calibri"/>
          <w:color w:val="000000"/>
          <w:sz w:val="22"/>
        </w:rPr>
        <w:t>injured</w:t>
      </w:r>
      <w:proofErr w:type="gramEnd"/>
      <w:r w:rsidRPr="001B390E">
        <w:rPr>
          <w:rFonts w:cs="Calibri"/>
          <w:color w:val="000000"/>
          <w:sz w:val="22"/>
        </w:rPr>
        <w:t xml:space="preserve"> you should telephone your manager as early as possible and no later than 30 minutes after the time when you are normally </w:t>
      </w:r>
      <w:r w:rsidRPr="00976A96">
        <w:rPr>
          <w:rFonts w:cs="Calibri"/>
          <w:color w:val="000000"/>
          <w:sz w:val="22"/>
        </w:rPr>
        <w:t>expected to start work.</w:t>
      </w:r>
    </w:p>
    <w:p w:rsidR="00F550CB" w:rsidRPr="00976A96" w:rsidRDefault="00F550CB" w:rsidP="00F550CB">
      <w:pPr>
        <w:widowControl w:val="0"/>
        <w:numPr>
          <w:ilvl w:val="1"/>
          <w:numId w:val="1"/>
        </w:numPr>
        <w:autoSpaceDE w:val="0"/>
        <w:autoSpaceDN w:val="0"/>
        <w:adjustRightInd w:val="0"/>
        <w:spacing w:after="200"/>
        <w:jc w:val="both"/>
        <w:rPr>
          <w:rFonts w:cs="Calibri"/>
          <w:color w:val="000000"/>
          <w:sz w:val="22"/>
        </w:rPr>
      </w:pPr>
      <w:r>
        <w:rPr>
          <w:rFonts w:cs="Calibri"/>
          <w:color w:val="000000"/>
          <w:sz w:val="22"/>
        </w:rPr>
        <w:t>It is essential that employees keep the Company updated on the circumstances of the absence and of its estimated duration.</w:t>
      </w:r>
    </w:p>
    <w:p w:rsidR="00F550CB" w:rsidRPr="00047CC3" w:rsidRDefault="00F550CB" w:rsidP="00F550CB">
      <w:pPr>
        <w:widowControl w:val="0"/>
        <w:numPr>
          <w:ilvl w:val="0"/>
          <w:numId w:val="1"/>
        </w:numPr>
        <w:autoSpaceDE w:val="0"/>
        <w:autoSpaceDN w:val="0"/>
        <w:adjustRightInd w:val="0"/>
        <w:jc w:val="both"/>
        <w:rPr>
          <w:rFonts w:cs="Calibri"/>
          <w:color w:val="000000"/>
          <w:sz w:val="22"/>
        </w:rPr>
      </w:pPr>
      <w:r w:rsidRPr="00976A96">
        <w:rPr>
          <w:rFonts w:cs="Calibri"/>
          <w:b/>
          <w:bCs/>
          <w:color w:val="000000"/>
          <w:sz w:val="22"/>
        </w:rPr>
        <w:t>EVIDENCE OF INCAPACITY</w:t>
      </w:r>
      <w:r w:rsidRPr="007F3640">
        <w:rPr>
          <w:rFonts w:cs="Calibri"/>
          <w:color w:val="000000"/>
        </w:rPr>
        <w:t>  </w:t>
      </w:r>
    </w:p>
    <w:p w:rsidR="00047CC3" w:rsidRPr="00976A96" w:rsidRDefault="00047CC3" w:rsidP="00047CC3">
      <w:pPr>
        <w:widowControl w:val="0"/>
        <w:autoSpaceDE w:val="0"/>
        <w:autoSpaceDN w:val="0"/>
        <w:adjustRightInd w:val="0"/>
        <w:ind w:left="720"/>
        <w:jc w:val="both"/>
        <w:rPr>
          <w:rFonts w:cs="Calibri"/>
          <w:color w:val="000000"/>
          <w:sz w:val="22"/>
        </w:rPr>
      </w:pPr>
    </w:p>
    <w:p w:rsidR="00F550CB" w:rsidRPr="00976A96" w:rsidRDefault="00F550CB" w:rsidP="00F550CB">
      <w:pPr>
        <w:widowControl w:val="0"/>
        <w:numPr>
          <w:ilvl w:val="1"/>
          <w:numId w:val="1"/>
        </w:numPr>
        <w:autoSpaceDE w:val="0"/>
        <w:autoSpaceDN w:val="0"/>
        <w:adjustRightInd w:val="0"/>
        <w:spacing w:after="200"/>
        <w:jc w:val="both"/>
        <w:rPr>
          <w:rFonts w:cs="Calibri"/>
          <w:color w:val="000000"/>
          <w:sz w:val="22"/>
        </w:rPr>
      </w:pPr>
      <w:r w:rsidRPr="00976A96">
        <w:rPr>
          <w:rFonts w:cs="Calibri"/>
          <w:color w:val="000000"/>
          <w:sz w:val="22"/>
        </w:rPr>
        <w:t>You must complete a self-certification form for sickness absence of up to seven calendar days.</w:t>
      </w:r>
    </w:p>
    <w:p w:rsidR="00F550CB" w:rsidRPr="00976A96" w:rsidRDefault="00F550CB" w:rsidP="00F550CB">
      <w:pPr>
        <w:widowControl w:val="0"/>
        <w:numPr>
          <w:ilvl w:val="1"/>
          <w:numId w:val="1"/>
        </w:numPr>
        <w:autoSpaceDE w:val="0"/>
        <w:autoSpaceDN w:val="0"/>
        <w:adjustRightInd w:val="0"/>
        <w:jc w:val="both"/>
        <w:rPr>
          <w:rFonts w:cs="Calibri"/>
          <w:color w:val="000000"/>
          <w:sz w:val="22"/>
        </w:rPr>
      </w:pPr>
      <w:r w:rsidRPr="00976A96">
        <w:rPr>
          <w:rFonts w:cs="Calibri"/>
          <w:color w:val="000000"/>
          <w:sz w:val="22"/>
        </w:rPr>
        <w:t>For absence of more than a week you must obtain a certificate from your doctor stating that you are not fit for work, giving the reason. You must also complete a self-certification form</w:t>
      </w:r>
      <w:r>
        <w:rPr>
          <w:rFonts w:cs="Calibri"/>
          <w:color w:val="000000"/>
          <w:sz w:val="22"/>
        </w:rPr>
        <w:t>, an Absence Form,</w:t>
      </w:r>
      <w:r w:rsidRPr="00976A96">
        <w:rPr>
          <w:rFonts w:cs="Calibri"/>
          <w:color w:val="000000"/>
          <w:sz w:val="22"/>
        </w:rPr>
        <w:t xml:space="preserve"> to cover the first seven days. If absence continues beyond the expiry of a certificate, a further certificate must be provided.</w:t>
      </w:r>
    </w:p>
    <w:p w:rsidR="00F550CB" w:rsidRPr="00976A96" w:rsidRDefault="00F550CB" w:rsidP="00F550CB">
      <w:pPr>
        <w:widowControl w:val="0"/>
        <w:autoSpaceDE w:val="0"/>
        <w:autoSpaceDN w:val="0"/>
        <w:adjustRightInd w:val="0"/>
        <w:ind w:firstLine="45"/>
        <w:jc w:val="both"/>
        <w:rPr>
          <w:rFonts w:cs="Calibri"/>
          <w:color w:val="000000"/>
          <w:sz w:val="22"/>
        </w:rPr>
      </w:pPr>
    </w:p>
    <w:p w:rsidR="00F550CB" w:rsidRPr="00976A96" w:rsidRDefault="00F550CB" w:rsidP="00F550CB">
      <w:pPr>
        <w:widowControl w:val="0"/>
        <w:numPr>
          <w:ilvl w:val="1"/>
          <w:numId w:val="1"/>
        </w:numPr>
        <w:autoSpaceDE w:val="0"/>
        <w:autoSpaceDN w:val="0"/>
        <w:adjustRightInd w:val="0"/>
        <w:jc w:val="both"/>
        <w:rPr>
          <w:rFonts w:cs="Calibri"/>
          <w:color w:val="000000"/>
          <w:sz w:val="22"/>
        </w:rPr>
      </w:pPr>
      <w:r w:rsidRPr="00976A96">
        <w:rPr>
          <w:rFonts w:cs="Calibri"/>
          <w:color w:val="000000"/>
          <w:sz w:val="22"/>
        </w:rPr>
        <w:t>If your doctor provides a certificate stating that you “may be fit for work” you must inform manage</w:t>
      </w:r>
      <w:r>
        <w:rPr>
          <w:rFonts w:cs="Calibri"/>
          <w:color w:val="000000"/>
          <w:sz w:val="22"/>
        </w:rPr>
        <w:t>ment</w:t>
      </w:r>
      <w:r w:rsidRPr="00976A96">
        <w:rPr>
          <w:rFonts w:cs="Calibri"/>
          <w:color w:val="000000"/>
          <w:sz w:val="22"/>
        </w:rPr>
        <w:t xml:space="preserve"> immediately. We will hold a discussion with you about how to facilitate your return to work, taking account of your doctor</w:t>
      </w:r>
      <w:r w:rsidRPr="007F3640">
        <w:rPr>
          <w:rFonts w:cs="Calibri"/>
          <w:color w:val="000000"/>
        </w:rPr>
        <w:t>’</w:t>
      </w:r>
      <w:r w:rsidRPr="00976A96">
        <w:rPr>
          <w:rFonts w:cs="Calibri"/>
          <w:color w:val="000000"/>
          <w:sz w:val="22"/>
        </w:rPr>
        <w:t>s advice. If appropriate measures cannot be taken, you will remain on sick leave and we will set a date for review.</w:t>
      </w:r>
    </w:p>
    <w:p w:rsidR="00F550CB" w:rsidRPr="00976A96" w:rsidRDefault="00F550CB" w:rsidP="00F550CB">
      <w:pPr>
        <w:widowControl w:val="0"/>
        <w:autoSpaceDE w:val="0"/>
        <w:autoSpaceDN w:val="0"/>
        <w:adjustRightInd w:val="0"/>
        <w:ind w:firstLine="45"/>
        <w:jc w:val="both"/>
        <w:rPr>
          <w:rFonts w:cs="Calibri"/>
          <w:color w:val="000000"/>
          <w:sz w:val="22"/>
        </w:rPr>
      </w:pPr>
    </w:p>
    <w:p w:rsidR="00F550CB" w:rsidRPr="00047CC3" w:rsidRDefault="00F550CB" w:rsidP="00F550CB">
      <w:pPr>
        <w:widowControl w:val="0"/>
        <w:numPr>
          <w:ilvl w:val="0"/>
          <w:numId w:val="1"/>
        </w:numPr>
        <w:autoSpaceDE w:val="0"/>
        <w:autoSpaceDN w:val="0"/>
        <w:adjustRightInd w:val="0"/>
        <w:jc w:val="both"/>
        <w:rPr>
          <w:rFonts w:cs="Calibri"/>
          <w:color w:val="000000"/>
          <w:sz w:val="22"/>
        </w:rPr>
      </w:pPr>
      <w:r w:rsidRPr="00976A96">
        <w:rPr>
          <w:rFonts w:cs="Calibri"/>
          <w:b/>
          <w:bCs/>
          <w:color w:val="000000"/>
          <w:sz w:val="22"/>
        </w:rPr>
        <w:t>STATUTORY SICK PAY</w:t>
      </w:r>
      <w:r w:rsidRPr="007F3640">
        <w:rPr>
          <w:rFonts w:cs="Calibri"/>
          <w:color w:val="000000"/>
        </w:rPr>
        <w:t>  </w:t>
      </w:r>
    </w:p>
    <w:p w:rsidR="00047CC3" w:rsidRPr="00976A96" w:rsidRDefault="00047CC3" w:rsidP="00047CC3">
      <w:pPr>
        <w:widowControl w:val="0"/>
        <w:autoSpaceDE w:val="0"/>
        <w:autoSpaceDN w:val="0"/>
        <w:adjustRightInd w:val="0"/>
        <w:ind w:left="720"/>
        <w:jc w:val="both"/>
        <w:rPr>
          <w:rFonts w:cs="Calibri"/>
          <w:color w:val="000000"/>
          <w:sz w:val="22"/>
        </w:rPr>
      </w:pPr>
    </w:p>
    <w:p w:rsidR="00F550CB" w:rsidRPr="00976A96" w:rsidRDefault="00F550CB" w:rsidP="00F550CB">
      <w:pPr>
        <w:widowControl w:val="0"/>
        <w:numPr>
          <w:ilvl w:val="1"/>
          <w:numId w:val="1"/>
        </w:numPr>
        <w:autoSpaceDE w:val="0"/>
        <w:autoSpaceDN w:val="0"/>
        <w:adjustRightInd w:val="0"/>
        <w:spacing w:after="200"/>
        <w:jc w:val="both"/>
        <w:rPr>
          <w:rFonts w:cs="Calibri"/>
          <w:color w:val="000000"/>
          <w:sz w:val="22"/>
        </w:rPr>
      </w:pPr>
      <w:r w:rsidRPr="00976A96">
        <w:rPr>
          <w:rFonts w:cs="Calibri"/>
          <w:color w:val="000000"/>
          <w:sz w:val="22"/>
        </w:rPr>
        <w:t>You may be entitled to Statutory Sick Pay (SSP) if you satisfy the relevant statutory requirements. Qualifying days for SSP are [Monday] to [Friday], or as set out in your employment contract. The rate of SSP is set by the government in April each year. No SSP is payable for the first three consecutive days of absence. It starts on the fourth day of absence and may be payable for up to 28 weeks.</w:t>
      </w:r>
    </w:p>
    <w:p w:rsidR="00F550CB" w:rsidRPr="00833357" w:rsidRDefault="00F550CB" w:rsidP="00F550CB">
      <w:pPr>
        <w:widowControl w:val="0"/>
        <w:numPr>
          <w:ilvl w:val="0"/>
          <w:numId w:val="1"/>
        </w:numPr>
        <w:autoSpaceDE w:val="0"/>
        <w:autoSpaceDN w:val="0"/>
        <w:adjustRightInd w:val="0"/>
        <w:jc w:val="both"/>
        <w:rPr>
          <w:rFonts w:cs="Calibri"/>
          <w:b/>
          <w:color w:val="000000"/>
          <w:sz w:val="22"/>
        </w:rPr>
      </w:pPr>
      <w:r w:rsidRPr="00833357">
        <w:rPr>
          <w:rFonts w:cs="Calibri"/>
          <w:b/>
          <w:color w:val="000000"/>
          <w:sz w:val="22"/>
        </w:rPr>
        <w:t>[</w:t>
      </w:r>
      <w:r w:rsidRPr="00833357">
        <w:rPr>
          <w:rFonts w:cs="Calibri"/>
          <w:b/>
          <w:bCs/>
          <w:color w:val="000000"/>
          <w:sz w:val="22"/>
        </w:rPr>
        <w:t>COMPANY SICK PAY</w:t>
      </w:r>
      <w:r w:rsidRPr="00833357">
        <w:rPr>
          <w:rFonts w:cs="Calibri"/>
          <w:b/>
          <w:color w:val="000000"/>
        </w:rPr>
        <w:t>  </w:t>
      </w:r>
    </w:p>
    <w:p w:rsidR="00047CC3" w:rsidRPr="00833357" w:rsidRDefault="00047CC3" w:rsidP="00047CC3">
      <w:pPr>
        <w:widowControl w:val="0"/>
        <w:autoSpaceDE w:val="0"/>
        <w:autoSpaceDN w:val="0"/>
        <w:adjustRightInd w:val="0"/>
        <w:ind w:left="720"/>
        <w:jc w:val="both"/>
        <w:rPr>
          <w:rFonts w:cs="Calibri"/>
          <w:b/>
          <w:color w:val="000000"/>
          <w:sz w:val="22"/>
        </w:rPr>
      </w:pPr>
    </w:p>
    <w:p w:rsidR="00F550CB" w:rsidRPr="00833357" w:rsidRDefault="00F550CB" w:rsidP="00F550CB">
      <w:pPr>
        <w:widowControl w:val="0"/>
        <w:numPr>
          <w:ilvl w:val="1"/>
          <w:numId w:val="1"/>
        </w:numPr>
        <w:autoSpaceDE w:val="0"/>
        <w:autoSpaceDN w:val="0"/>
        <w:adjustRightInd w:val="0"/>
        <w:jc w:val="both"/>
        <w:rPr>
          <w:rFonts w:cs="Calibri"/>
          <w:b/>
          <w:color w:val="000000"/>
          <w:sz w:val="22"/>
        </w:rPr>
      </w:pPr>
      <w:r w:rsidRPr="00833357">
        <w:rPr>
          <w:rFonts w:cs="Calibri"/>
          <w:b/>
          <w:color w:val="000000"/>
          <w:sz w:val="22"/>
        </w:rPr>
        <w:lastRenderedPageBreak/>
        <w:t xml:space="preserve">Any entitlement to Company Sick Pay is detailed in the employee’s written Statement of Particulars of Employment.  </w:t>
      </w:r>
    </w:p>
    <w:p w:rsidR="007C57E8" w:rsidRPr="00833357" w:rsidRDefault="007C57E8" w:rsidP="007C57E8">
      <w:pPr>
        <w:widowControl w:val="0"/>
        <w:autoSpaceDE w:val="0"/>
        <w:autoSpaceDN w:val="0"/>
        <w:adjustRightInd w:val="0"/>
        <w:jc w:val="both"/>
        <w:rPr>
          <w:rFonts w:cs="Calibri"/>
          <w:b/>
          <w:color w:val="000000"/>
          <w:sz w:val="22"/>
        </w:rPr>
      </w:pPr>
    </w:p>
    <w:p w:rsidR="007C57E8" w:rsidRPr="00833357" w:rsidRDefault="007C57E8" w:rsidP="007C57E8">
      <w:pPr>
        <w:pStyle w:val="Heading2"/>
        <w:rPr>
          <w:bCs w:val="0"/>
        </w:rPr>
      </w:pPr>
      <w:r w:rsidRPr="00833357">
        <w:rPr>
          <w:bCs w:val="0"/>
        </w:rPr>
        <w:t>O</w:t>
      </w:r>
      <w:r w:rsidR="002D196C" w:rsidRPr="00833357">
        <w:rPr>
          <w:bCs w:val="0"/>
        </w:rPr>
        <w:t>R</w:t>
      </w:r>
      <w:r w:rsidRPr="00833357">
        <w:rPr>
          <w:bCs w:val="0"/>
        </w:rPr>
        <w:t xml:space="preserve"> </w:t>
      </w:r>
    </w:p>
    <w:p w:rsidR="007C57E8" w:rsidRPr="00833357" w:rsidRDefault="007C57E8" w:rsidP="007C57E8">
      <w:pPr>
        <w:widowControl w:val="0"/>
        <w:autoSpaceDE w:val="0"/>
        <w:autoSpaceDN w:val="0"/>
        <w:adjustRightInd w:val="0"/>
        <w:ind w:left="720"/>
        <w:jc w:val="both"/>
        <w:rPr>
          <w:rFonts w:cs="Calibri"/>
          <w:b/>
          <w:color w:val="000000"/>
          <w:sz w:val="22"/>
        </w:rPr>
      </w:pPr>
    </w:p>
    <w:p w:rsidR="007C57E8" w:rsidRPr="00833357" w:rsidRDefault="007C57E8" w:rsidP="007C57E8">
      <w:pPr>
        <w:widowControl w:val="0"/>
        <w:autoSpaceDE w:val="0"/>
        <w:autoSpaceDN w:val="0"/>
        <w:adjustRightInd w:val="0"/>
        <w:spacing w:after="200"/>
        <w:ind w:left="720"/>
        <w:jc w:val="both"/>
        <w:rPr>
          <w:rFonts w:cstheme="minorHAnsi"/>
          <w:b/>
          <w:color w:val="000000"/>
          <w:sz w:val="22"/>
          <w:szCs w:val="22"/>
        </w:rPr>
      </w:pPr>
      <w:r w:rsidRPr="00833357">
        <w:rPr>
          <w:rFonts w:cstheme="minorHAnsi"/>
          <w:b/>
          <w:color w:val="000000"/>
          <w:sz w:val="22"/>
          <w:szCs w:val="22"/>
        </w:rPr>
        <w:t xml:space="preserve">After [NUMBER] weeks’ continuous service </w:t>
      </w:r>
      <w:r w:rsidRPr="00833357">
        <w:rPr>
          <w:rFonts w:cstheme="minorHAnsi"/>
          <w:b/>
          <w:bCs/>
          <w:color w:val="000000"/>
          <w:sz w:val="22"/>
          <w:szCs w:val="22"/>
        </w:rPr>
        <w:t>OR</w:t>
      </w:r>
      <w:r w:rsidRPr="00833357">
        <w:rPr>
          <w:rFonts w:cstheme="minorHAnsi"/>
          <w:b/>
          <w:color w:val="000000"/>
          <w:sz w:val="22"/>
          <w:szCs w:val="22"/>
        </w:rPr>
        <w:t xml:space="preserve"> successfully completing your probationary period] you will qualify for Company sick pay provided you comply with this policy and any further requirements set out in your contract. Company sick pay is inclusive of any SSP. [No Company sick pay will be paid for the first three consecutive days of absence.]</w:t>
      </w:r>
    </w:p>
    <w:p w:rsidR="007C57E8" w:rsidRPr="00833357" w:rsidRDefault="007C57E8" w:rsidP="007C57E8">
      <w:pPr>
        <w:widowControl w:val="0"/>
        <w:autoSpaceDE w:val="0"/>
        <w:autoSpaceDN w:val="0"/>
        <w:adjustRightInd w:val="0"/>
        <w:jc w:val="both"/>
        <w:rPr>
          <w:rFonts w:cs="Calibri"/>
          <w:b/>
          <w:color w:val="000000"/>
          <w:sz w:val="22"/>
        </w:rPr>
      </w:pPr>
    </w:p>
    <w:p w:rsidR="007C57E8" w:rsidRPr="00833357" w:rsidRDefault="007C57E8" w:rsidP="00F550CB">
      <w:pPr>
        <w:widowControl w:val="0"/>
        <w:numPr>
          <w:ilvl w:val="1"/>
          <w:numId w:val="1"/>
        </w:numPr>
        <w:autoSpaceDE w:val="0"/>
        <w:autoSpaceDN w:val="0"/>
        <w:adjustRightInd w:val="0"/>
        <w:jc w:val="both"/>
        <w:rPr>
          <w:rFonts w:cstheme="minorHAnsi"/>
          <w:b/>
          <w:color w:val="000000"/>
          <w:sz w:val="22"/>
          <w:szCs w:val="22"/>
        </w:rPr>
      </w:pPr>
      <w:r w:rsidRPr="00833357">
        <w:rPr>
          <w:rFonts w:cs="Calibri"/>
          <w:b/>
          <w:color w:val="000000"/>
          <w:sz w:val="22"/>
        </w:rPr>
        <w:t>Company sick pay is equal to your full basic salary for up to [NUMBER] weeks</w:t>
      </w:r>
      <w:r w:rsidR="00695C4E" w:rsidRPr="00833357">
        <w:rPr>
          <w:rFonts w:cs="Calibri"/>
          <w:b/>
          <w:color w:val="000000"/>
          <w:sz w:val="22"/>
        </w:rPr>
        <w:t>’</w:t>
      </w:r>
      <w:r w:rsidRPr="00833357">
        <w:rPr>
          <w:rFonts w:cs="Calibri"/>
          <w:b/>
          <w:color w:val="000000"/>
          <w:sz w:val="22"/>
        </w:rPr>
        <w:t xml:space="preserve"> </w:t>
      </w:r>
      <w:r w:rsidRPr="00833357">
        <w:rPr>
          <w:rFonts w:cstheme="minorHAnsi"/>
          <w:b/>
          <w:color w:val="000000"/>
          <w:sz w:val="22"/>
          <w:szCs w:val="22"/>
        </w:rPr>
        <w:t xml:space="preserve">absence. </w:t>
      </w:r>
      <w:r w:rsidR="002D196C" w:rsidRPr="00833357">
        <w:rPr>
          <w:rFonts w:cstheme="minorHAnsi"/>
          <w:b/>
          <w:color w:val="000000"/>
          <w:sz w:val="22"/>
          <w:szCs w:val="22"/>
        </w:rPr>
        <w:t>[When this entitlement is exhausted, you will not qualify for Company sick pay until you have returned to work and worked a total of [NUMBER] weeks.]]</w:t>
      </w:r>
    </w:p>
    <w:p w:rsidR="002D196C" w:rsidRPr="00833357" w:rsidRDefault="002D196C" w:rsidP="002D196C">
      <w:pPr>
        <w:widowControl w:val="0"/>
        <w:autoSpaceDE w:val="0"/>
        <w:autoSpaceDN w:val="0"/>
        <w:adjustRightInd w:val="0"/>
        <w:jc w:val="both"/>
        <w:rPr>
          <w:rFonts w:cstheme="minorHAnsi"/>
          <w:b/>
          <w:color w:val="000000"/>
          <w:sz w:val="22"/>
          <w:szCs w:val="22"/>
        </w:rPr>
      </w:pPr>
    </w:p>
    <w:p w:rsidR="002D196C" w:rsidRPr="00833357" w:rsidRDefault="002D196C" w:rsidP="002D196C">
      <w:pPr>
        <w:pStyle w:val="Heading2"/>
        <w:rPr>
          <w:bCs w:val="0"/>
        </w:rPr>
      </w:pPr>
      <w:r w:rsidRPr="00833357">
        <w:rPr>
          <w:bCs w:val="0"/>
        </w:rPr>
        <w:t xml:space="preserve">OR </w:t>
      </w:r>
    </w:p>
    <w:p w:rsidR="002D196C" w:rsidRPr="00833357" w:rsidRDefault="002D196C" w:rsidP="002D196C">
      <w:pPr>
        <w:pStyle w:val="Heading2"/>
        <w:rPr>
          <w:bCs w:val="0"/>
        </w:rPr>
      </w:pPr>
    </w:p>
    <w:p w:rsidR="002D196C" w:rsidRPr="00833357" w:rsidRDefault="002D196C" w:rsidP="002D196C">
      <w:pPr>
        <w:pStyle w:val="Heading2"/>
        <w:rPr>
          <w:bCs w:val="0"/>
        </w:rPr>
      </w:pPr>
      <w:r w:rsidRPr="00833357">
        <w:rPr>
          <w:bCs w:val="0"/>
        </w:rPr>
        <w:t xml:space="preserve">Company Sick Pay is paid on the following basis: </w:t>
      </w:r>
    </w:p>
    <w:p w:rsidR="002D196C" w:rsidRPr="00833357" w:rsidRDefault="002D196C" w:rsidP="002D196C">
      <w:pPr>
        <w:pStyle w:val="Heading2"/>
        <w:rPr>
          <w:bCs w:val="0"/>
        </w:rPr>
      </w:pPr>
    </w:p>
    <w:tbl>
      <w:tblPr>
        <w:tblW w:w="9540" w:type="dxa"/>
        <w:tblInd w:w="30" w:type="dxa"/>
        <w:tblLayout w:type="fixed"/>
        <w:tblCellMar>
          <w:left w:w="0" w:type="dxa"/>
          <w:right w:w="0" w:type="dxa"/>
        </w:tblCellMar>
        <w:tblLook w:val="0000" w:firstRow="0" w:lastRow="0" w:firstColumn="0" w:lastColumn="0" w:noHBand="0" w:noVBand="0"/>
      </w:tblPr>
      <w:tblGrid>
        <w:gridCol w:w="4770"/>
        <w:gridCol w:w="4770"/>
      </w:tblGrid>
      <w:tr w:rsidR="002D196C" w:rsidRPr="00833357" w:rsidTr="00DB7BF5">
        <w:trPr>
          <w:trHeight w:val="1112"/>
        </w:trPr>
        <w:tc>
          <w:tcPr>
            <w:tcW w:w="4770" w:type="dxa"/>
            <w:tcBorders>
              <w:top w:val="single" w:sz="8" w:space="0" w:color="CCCCCC"/>
              <w:left w:val="single" w:sz="8" w:space="0" w:color="CCCCCC"/>
              <w:bottom w:val="single" w:sz="8" w:space="0" w:color="CCCCCC"/>
              <w:right w:val="single" w:sz="8" w:space="0" w:color="CCCCCC"/>
            </w:tcBorders>
            <w:tcMar>
              <w:left w:w="30" w:type="dxa"/>
              <w:right w:w="30" w:type="dxa"/>
            </w:tcMar>
          </w:tcPr>
          <w:p w:rsidR="002D196C" w:rsidRPr="00833357" w:rsidRDefault="002D196C" w:rsidP="00DB7BF5">
            <w:pPr>
              <w:widowControl w:val="0"/>
              <w:autoSpaceDE w:val="0"/>
              <w:autoSpaceDN w:val="0"/>
              <w:adjustRightInd w:val="0"/>
              <w:spacing w:before="200" w:after="20"/>
              <w:ind w:left="30" w:right="50"/>
              <w:rPr>
                <w:rFonts w:cstheme="minorHAnsi"/>
                <w:b/>
                <w:color w:val="000000"/>
                <w:sz w:val="22"/>
                <w:szCs w:val="22"/>
              </w:rPr>
            </w:pPr>
            <w:r w:rsidRPr="00833357">
              <w:rPr>
                <w:rFonts w:cstheme="minorHAnsi"/>
                <w:b/>
                <w:color w:val="000000"/>
                <w:sz w:val="22"/>
                <w:szCs w:val="22"/>
              </w:rPr>
              <w:t>Less than</w:t>
            </w:r>
            <w:r w:rsidR="00937FBF" w:rsidRPr="00833357">
              <w:rPr>
                <w:rFonts w:cstheme="minorHAnsi"/>
                <w:b/>
                <w:color w:val="000000"/>
                <w:sz w:val="22"/>
                <w:szCs w:val="22"/>
              </w:rPr>
              <w:t xml:space="preserve"> two</w:t>
            </w:r>
            <w:r w:rsidRPr="00833357">
              <w:rPr>
                <w:rFonts w:cstheme="minorHAnsi"/>
                <w:b/>
                <w:color w:val="000000"/>
                <w:sz w:val="22"/>
                <w:szCs w:val="22"/>
              </w:rPr>
              <w:t xml:space="preserve"> years</w:t>
            </w:r>
            <w:r w:rsidR="00937FBF" w:rsidRPr="00833357">
              <w:rPr>
                <w:rFonts w:cstheme="minorHAnsi"/>
                <w:b/>
                <w:color w:val="000000"/>
                <w:sz w:val="22"/>
                <w:szCs w:val="22"/>
              </w:rPr>
              <w:t>’</w:t>
            </w:r>
            <w:r w:rsidRPr="00833357">
              <w:rPr>
                <w:rFonts w:cstheme="minorHAnsi"/>
                <w:b/>
                <w:color w:val="000000"/>
                <w:sz w:val="22"/>
                <w:szCs w:val="22"/>
              </w:rPr>
              <w:t xml:space="preserve"> service:</w:t>
            </w:r>
          </w:p>
          <w:p w:rsidR="002D196C" w:rsidRPr="00833357" w:rsidRDefault="002D196C" w:rsidP="00DB7BF5">
            <w:pPr>
              <w:widowControl w:val="0"/>
              <w:autoSpaceDE w:val="0"/>
              <w:autoSpaceDN w:val="0"/>
              <w:adjustRightInd w:val="0"/>
              <w:spacing w:before="200" w:after="20"/>
              <w:ind w:left="30" w:right="50"/>
              <w:rPr>
                <w:rFonts w:cstheme="minorHAnsi"/>
                <w:b/>
                <w:color w:val="000000"/>
                <w:sz w:val="22"/>
                <w:szCs w:val="22"/>
              </w:rPr>
            </w:pPr>
          </w:p>
        </w:tc>
        <w:tc>
          <w:tcPr>
            <w:tcW w:w="4770" w:type="dxa"/>
            <w:tcBorders>
              <w:top w:val="single" w:sz="8" w:space="0" w:color="CCCCCC"/>
              <w:left w:val="nil"/>
              <w:bottom w:val="single" w:sz="8" w:space="0" w:color="CCCCCC"/>
              <w:right w:val="single" w:sz="8" w:space="0" w:color="CCCCCC"/>
            </w:tcBorders>
            <w:tcMar>
              <w:left w:w="30" w:type="dxa"/>
              <w:right w:w="30" w:type="dxa"/>
            </w:tcMar>
          </w:tcPr>
          <w:p w:rsidR="002D196C" w:rsidRPr="00833357" w:rsidRDefault="002D196C" w:rsidP="00DB7BF5">
            <w:pPr>
              <w:widowControl w:val="0"/>
              <w:autoSpaceDE w:val="0"/>
              <w:autoSpaceDN w:val="0"/>
              <w:adjustRightInd w:val="0"/>
              <w:spacing w:before="200" w:after="20"/>
              <w:ind w:left="30" w:right="50"/>
              <w:rPr>
                <w:rFonts w:cstheme="minorHAnsi"/>
                <w:b/>
                <w:color w:val="000000"/>
                <w:sz w:val="22"/>
                <w:szCs w:val="22"/>
              </w:rPr>
            </w:pPr>
            <w:r w:rsidRPr="00833357">
              <w:rPr>
                <w:rFonts w:cstheme="minorHAnsi"/>
                <w:b/>
                <w:color w:val="000000"/>
                <w:sz w:val="22"/>
                <w:szCs w:val="22"/>
              </w:rPr>
              <w:t>[</w:t>
            </w:r>
            <w:r w:rsidR="00937FBF" w:rsidRPr="00833357">
              <w:rPr>
                <w:rFonts w:cstheme="minorHAnsi"/>
                <w:b/>
                <w:color w:val="000000"/>
                <w:sz w:val="22"/>
                <w:szCs w:val="22"/>
              </w:rPr>
              <w:t>Three</w:t>
            </w:r>
            <w:r w:rsidRPr="00833357">
              <w:rPr>
                <w:rFonts w:cstheme="minorHAnsi"/>
                <w:b/>
                <w:color w:val="000000"/>
                <w:sz w:val="22"/>
                <w:szCs w:val="22"/>
              </w:rPr>
              <w:t>] weeks’ full pay [and [</w:t>
            </w:r>
            <w:r w:rsidR="00937FBF" w:rsidRPr="00833357">
              <w:rPr>
                <w:rFonts w:cstheme="minorHAnsi"/>
                <w:b/>
                <w:color w:val="000000"/>
                <w:sz w:val="22"/>
                <w:szCs w:val="22"/>
              </w:rPr>
              <w:t>three</w:t>
            </w:r>
            <w:r w:rsidRPr="00833357">
              <w:rPr>
                <w:rFonts w:cstheme="minorHAnsi"/>
                <w:b/>
                <w:color w:val="000000"/>
                <w:sz w:val="22"/>
                <w:szCs w:val="22"/>
              </w:rPr>
              <w:t>] weeks’ half pay] in any</w:t>
            </w:r>
            <w:r w:rsidR="00937FBF" w:rsidRPr="00833357">
              <w:rPr>
                <w:rFonts w:cstheme="minorHAnsi"/>
                <w:b/>
                <w:color w:val="000000"/>
                <w:sz w:val="22"/>
                <w:szCs w:val="22"/>
              </w:rPr>
              <w:t xml:space="preserve"> rolling</w:t>
            </w:r>
            <w:r w:rsidRPr="00833357">
              <w:rPr>
                <w:rFonts w:cstheme="minorHAnsi"/>
                <w:b/>
                <w:color w:val="000000"/>
                <w:sz w:val="22"/>
                <w:szCs w:val="22"/>
              </w:rPr>
              <w:t xml:space="preserve"> [12]-month period.</w:t>
            </w:r>
          </w:p>
          <w:p w:rsidR="002D196C" w:rsidRPr="00833357" w:rsidRDefault="002D196C" w:rsidP="00DB7BF5">
            <w:pPr>
              <w:widowControl w:val="0"/>
              <w:autoSpaceDE w:val="0"/>
              <w:autoSpaceDN w:val="0"/>
              <w:adjustRightInd w:val="0"/>
              <w:spacing w:before="200" w:after="20"/>
              <w:ind w:left="30" w:right="50"/>
              <w:rPr>
                <w:rFonts w:cstheme="minorHAnsi"/>
                <w:b/>
                <w:color w:val="000000"/>
                <w:sz w:val="22"/>
                <w:szCs w:val="22"/>
              </w:rPr>
            </w:pPr>
          </w:p>
        </w:tc>
      </w:tr>
      <w:tr w:rsidR="002D196C" w:rsidRPr="00833357" w:rsidTr="00DB7BF5">
        <w:trPr>
          <w:trHeight w:val="1112"/>
        </w:trPr>
        <w:tc>
          <w:tcPr>
            <w:tcW w:w="4770" w:type="dxa"/>
            <w:tcBorders>
              <w:top w:val="nil"/>
              <w:left w:val="single" w:sz="8" w:space="0" w:color="CCCCCC"/>
              <w:bottom w:val="single" w:sz="8" w:space="0" w:color="CCCCCC"/>
              <w:right w:val="single" w:sz="8" w:space="0" w:color="CCCCCC"/>
            </w:tcBorders>
            <w:tcMar>
              <w:left w:w="30" w:type="dxa"/>
              <w:right w:w="30" w:type="dxa"/>
            </w:tcMar>
          </w:tcPr>
          <w:p w:rsidR="002D196C" w:rsidRPr="00833357" w:rsidRDefault="00937FBF" w:rsidP="00DB7BF5">
            <w:pPr>
              <w:widowControl w:val="0"/>
              <w:autoSpaceDE w:val="0"/>
              <w:autoSpaceDN w:val="0"/>
              <w:adjustRightInd w:val="0"/>
              <w:spacing w:before="200" w:after="20"/>
              <w:ind w:left="30" w:right="50"/>
              <w:rPr>
                <w:rFonts w:cstheme="minorHAnsi"/>
                <w:b/>
                <w:color w:val="000000"/>
                <w:sz w:val="22"/>
                <w:szCs w:val="22"/>
              </w:rPr>
            </w:pPr>
            <w:r w:rsidRPr="00833357">
              <w:rPr>
                <w:rFonts w:cstheme="minorHAnsi"/>
                <w:b/>
                <w:color w:val="000000"/>
                <w:sz w:val="22"/>
                <w:szCs w:val="22"/>
              </w:rPr>
              <w:t>Two to four</w:t>
            </w:r>
            <w:r w:rsidR="002D196C" w:rsidRPr="00833357">
              <w:rPr>
                <w:rFonts w:cstheme="minorHAnsi"/>
                <w:b/>
                <w:color w:val="000000"/>
                <w:sz w:val="22"/>
                <w:szCs w:val="22"/>
              </w:rPr>
              <w:t xml:space="preserve"> years’ service:</w:t>
            </w:r>
          </w:p>
          <w:p w:rsidR="002D196C" w:rsidRPr="00833357" w:rsidRDefault="002D196C" w:rsidP="00DB7BF5">
            <w:pPr>
              <w:widowControl w:val="0"/>
              <w:autoSpaceDE w:val="0"/>
              <w:autoSpaceDN w:val="0"/>
              <w:adjustRightInd w:val="0"/>
              <w:spacing w:before="200" w:after="20"/>
              <w:ind w:left="30" w:right="50"/>
              <w:rPr>
                <w:rFonts w:cstheme="minorHAnsi"/>
                <w:b/>
                <w:color w:val="000000"/>
                <w:sz w:val="22"/>
                <w:szCs w:val="22"/>
              </w:rPr>
            </w:pPr>
          </w:p>
        </w:tc>
        <w:tc>
          <w:tcPr>
            <w:tcW w:w="4770" w:type="dxa"/>
            <w:tcBorders>
              <w:top w:val="nil"/>
              <w:left w:val="nil"/>
              <w:bottom w:val="single" w:sz="8" w:space="0" w:color="CCCCCC"/>
              <w:right w:val="single" w:sz="8" w:space="0" w:color="CCCCCC"/>
            </w:tcBorders>
            <w:tcMar>
              <w:left w:w="30" w:type="dxa"/>
              <w:right w:w="30" w:type="dxa"/>
            </w:tcMar>
          </w:tcPr>
          <w:p w:rsidR="002D196C" w:rsidRPr="00833357" w:rsidRDefault="002D196C" w:rsidP="00DB7BF5">
            <w:pPr>
              <w:widowControl w:val="0"/>
              <w:autoSpaceDE w:val="0"/>
              <w:autoSpaceDN w:val="0"/>
              <w:adjustRightInd w:val="0"/>
              <w:spacing w:before="200" w:after="20"/>
              <w:ind w:left="30" w:right="50"/>
              <w:rPr>
                <w:rFonts w:cstheme="minorHAnsi"/>
                <w:b/>
                <w:color w:val="000000"/>
                <w:sz w:val="22"/>
                <w:szCs w:val="22"/>
              </w:rPr>
            </w:pPr>
            <w:r w:rsidRPr="00833357">
              <w:rPr>
                <w:rFonts w:cstheme="minorHAnsi"/>
                <w:b/>
                <w:color w:val="000000"/>
                <w:sz w:val="22"/>
                <w:szCs w:val="22"/>
              </w:rPr>
              <w:t>[</w:t>
            </w:r>
            <w:r w:rsidR="00937FBF" w:rsidRPr="00833357">
              <w:rPr>
                <w:rFonts w:cstheme="minorHAnsi"/>
                <w:b/>
                <w:color w:val="000000"/>
                <w:sz w:val="22"/>
                <w:szCs w:val="22"/>
              </w:rPr>
              <w:t>Six</w:t>
            </w:r>
            <w:r w:rsidRPr="00833357">
              <w:rPr>
                <w:rFonts w:cstheme="minorHAnsi"/>
                <w:b/>
                <w:color w:val="000000"/>
                <w:sz w:val="22"/>
                <w:szCs w:val="22"/>
              </w:rPr>
              <w:t>] weeks’ full pay [and [</w:t>
            </w:r>
            <w:r w:rsidR="00937FBF" w:rsidRPr="00833357">
              <w:rPr>
                <w:rFonts w:cstheme="minorHAnsi"/>
                <w:b/>
                <w:color w:val="000000"/>
                <w:sz w:val="22"/>
                <w:szCs w:val="22"/>
              </w:rPr>
              <w:t>six</w:t>
            </w:r>
            <w:r w:rsidRPr="00833357">
              <w:rPr>
                <w:rFonts w:cstheme="minorHAnsi"/>
                <w:b/>
                <w:color w:val="000000"/>
                <w:sz w:val="22"/>
                <w:szCs w:val="22"/>
              </w:rPr>
              <w:t>] weeks’ half pay] in any</w:t>
            </w:r>
            <w:r w:rsidR="00937FBF" w:rsidRPr="00833357">
              <w:rPr>
                <w:rFonts w:cstheme="minorHAnsi"/>
                <w:b/>
                <w:color w:val="000000"/>
                <w:sz w:val="22"/>
                <w:szCs w:val="22"/>
              </w:rPr>
              <w:t xml:space="preserve"> rolling</w:t>
            </w:r>
            <w:r w:rsidRPr="00833357">
              <w:rPr>
                <w:rFonts w:cstheme="minorHAnsi"/>
                <w:b/>
                <w:color w:val="000000"/>
                <w:sz w:val="22"/>
                <w:szCs w:val="22"/>
              </w:rPr>
              <w:t xml:space="preserve"> [12]-month period.</w:t>
            </w:r>
          </w:p>
          <w:p w:rsidR="002D196C" w:rsidRPr="00833357" w:rsidRDefault="002D196C" w:rsidP="00DB7BF5">
            <w:pPr>
              <w:widowControl w:val="0"/>
              <w:autoSpaceDE w:val="0"/>
              <w:autoSpaceDN w:val="0"/>
              <w:adjustRightInd w:val="0"/>
              <w:spacing w:before="200" w:after="20"/>
              <w:ind w:left="30" w:right="50"/>
              <w:rPr>
                <w:rFonts w:cstheme="minorHAnsi"/>
                <w:b/>
                <w:color w:val="000000"/>
                <w:sz w:val="22"/>
                <w:szCs w:val="22"/>
              </w:rPr>
            </w:pPr>
          </w:p>
        </w:tc>
      </w:tr>
      <w:tr w:rsidR="002D196C" w:rsidRPr="00833357" w:rsidTr="00DB7BF5">
        <w:trPr>
          <w:trHeight w:val="896"/>
        </w:trPr>
        <w:tc>
          <w:tcPr>
            <w:tcW w:w="4770" w:type="dxa"/>
            <w:tcBorders>
              <w:top w:val="nil"/>
              <w:left w:val="single" w:sz="8" w:space="0" w:color="CCCCCC"/>
              <w:bottom w:val="single" w:sz="8" w:space="0" w:color="CCCCCC"/>
              <w:right w:val="single" w:sz="8" w:space="0" w:color="CCCCCC"/>
            </w:tcBorders>
            <w:tcMar>
              <w:left w:w="30" w:type="dxa"/>
              <w:right w:w="30" w:type="dxa"/>
            </w:tcMar>
          </w:tcPr>
          <w:p w:rsidR="002D196C" w:rsidRPr="00833357" w:rsidRDefault="00937FBF" w:rsidP="00DB7BF5">
            <w:pPr>
              <w:widowControl w:val="0"/>
              <w:autoSpaceDE w:val="0"/>
              <w:autoSpaceDN w:val="0"/>
              <w:adjustRightInd w:val="0"/>
              <w:spacing w:before="200" w:after="20"/>
              <w:ind w:left="30" w:right="50"/>
              <w:rPr>
                <w:rFonts w:cstheme="minorHAnsi"/>
                <w:b/>
                <w:color w:val="000000"/>
                <w:sz w:val="22"/>
                <w:szCs w:val="22"/>
              </w:rPr>
            </w:pPr>
            <w:r w:rsidRPr="00833357">
              <w:rPr>
                <w:rFonts w:cstheme="minorHAnsi"/>
                <w:b/>
                <w:color w:val="000000"/>
                <w:sz w:val="22"/>
                <w:szCs w:val="22"/>
              </w:rPr>
              <w:t>Five</w:t>
            </w:r>
            <w:r w:rsidR="002D196C" w:rsidRPr="00833357">
              <w:rPr>
                <w:rFonts w:cstheme="minorHAnsi"/>
                <w:b/>
                <w:color w:val="000000"/>
                <w:sz w:val="22"/>
                <w:szCs w:val="22"/>
              </w:rPr>
              <w:t xml:space="preserve"> years’ service or more:</w:t>
            </w:r>
          </w:p>
          <w:p w:rsidR="002D196C" w:rsidRPr="00833357" w:rsidRDefault="002D196C" w:rsidP="00DB7BF5">
            <w:pPr>
              <w:widowControl w:val="0"/>
              <w:autoSpaceDE w:val="0"/>
              <w:autoSpaceDN w:val="0"/>
              <w:adjustRightInd w:val="0"/>
              <w:spacing w:before="200" w:after="20"/>
              <w:ind w:left="30" w:right="50"/>
              <w:rPr>
                <w:rFonts w:cstheme="minorHAnsi"/>
                <w:b/>
                <w:color w:val="000000"/>
                <w:sz w:val="22"/>
                <w:szCs w:val="22"/>
              </w:rPr>
            </w:pPr>
          </w:p>
        </w:tc>
        <w:tc>
          <w:tcPr>
            <w:tcW w:w="4770" w:type="dxa"/>
            <w:tcBorders>
              <w:top w:val="nil"/>
              <w:left w:val="nil"/>
              <w:bottom w:val="single" w:sz="8" w:space="0" w:color="CCCCCC"/>
              <w:right w:val="single" w:sz="8" w:space="0" w:color="CCCCCC"/>
            </w:tcBorders>
            <w:tcMar>
              <w:left w:w="30" w:type="dxa"/>
              <w:right w:w="30" w:type="dxa"/>
            </w:tcMar>
          </w:tcPr>
          <w:p w:rsidR="002D196C" w:rsidRPr="00833357" w:rsidRDefault="002D196C" w:rsidP="00DB7BF5">
            <w:pPr>
              <w:widowControl w:val="0"/>
              <w:autoSpaceDE w:val="0"/>
              <w:autoSpaceDN w:val="0"/>
              <w:adjustRightInd w:val="0"/>
              <w:spacing w:before="200" w:after="20"/>
              <w:ind w:left="30" w:right="50"/>
              <w:rPr>
                <w:rFonts w:cstheme="minorHAnsi"/>
                <w:b/>
                <w:color w:val="000000"/>
                <w:sz w:val="22"/>
                <w:szCs w:val="22"/>
              </w:rPr>
            </w:pPr>
            <w:r w:rsidRPr="00833357">
              <w:rPr>
                <w:rFonts w:cstheme="minorHAnsi"/>
                <w:b/>
                <w:color w:val="000000"/>
                <w:sz w:val="22"/>
                <w:szCs w:val="22"/>
              </w:rPr>
              <w:t>[</w:t>
            </w:r>
            <w:r w:rsidR="00937FBF" w:rsidRPr="00833357">
              <w:rPr>
                <w:rFonts w:cstheme="minorHAnsi"/>
                <w:b/>
                <w:color w:val="000000"/>
                <w:sz w:val="22"/>
                <w:szCs w:val="22"/>
              </w:rPr>
              <w:t>Twelve</w:t>
            </w:r>
            <w:r w:rsidRPr="00833357">
              <w:rPr>
                <w:rFonts w:cstheme="minorHAnsi"/>
                <w:b/>
                <w:color w:val="000000"/>
                <w:sz w:val="22"/>
                <w:szCs w:val="22"/>
              </w:rPr>
              <w:t xml:space="preserve">] weeks’ full pay in any </w:t>
            </w:r>
            <w:r w:rsidR="00937FBF" w:rsidRPr="00833357">
              <w:rPr>
                <w:rFonts w:cstheme="minorHAnsi"/>
                <w:b/>
                <w:color w:val="000000"/>
                <w:sz w:val="22"/>
                <w:szCs w:val="22"/>
              </w:rPr>
              <w:t xml:space="preserve">rolling </w:t>
            </w:r>
            <w:r w:rsidRPr="00833357">
              <w:rPr>
                <w:rFonts w:cstheme="minorHAnsi"/>
                <w:b/>
                <w:color w:val="000000"/>
                <w:sz w:val="22"/>
                <w:szCs w:val="22"/>
              </w:rPr>
              <w:t>12-month period.</w:t>
            </w:r>
          </w:p>
          <w:p w:rsidR="002D196C" w:rsidRPr="00833357" w:rsidRDefault="002D196C" w:rsidP="00DB7BF5">
            <w:pPr>
              <w:widowControl w:val="0"/>
              <w:autoSpaceDE w:val="0"/>
              <w:autoSpaceDN w:val="0"/>
              <w:adjustRightInd w:val="0"/>
              <w:spacing w:before="200" w:after="20"/>
              <w:ind w:left="30" w:right="50"/>
              <w:rPr>
                <w:rFonts w:cstheme="minorHAnsi"/>
                <w:b/>
                <w:color w:val="000000"/>
                <w:sz w:val="22"/>
                <w:szCs w:val="22"/>
              </w:rPr>
            </w:pPr>
          </w:p>
        </w:tc>
      </w:tr>
    </w:tbl>
    <w:p w:rsidR="002D196C" w:rsidRPr="00833357" w:rsidRDefault="002D196C" w:rsidP="002D196C">
      <w:pPr>
        <w:pStyle w:val="Heading2"/>
        <w:rPr>
          <w:bCs w:val="0"/>
        </w:rPr>
      </w:pPr>
    </w:p>
    <w:p w:rsidR="002D196C" w:rsidRPr="002D196C" w:rsidRDefault="002D196C" w:rsidP="00F550CB">
      <w:pPr>
        <w:widowControl w:val="0"/>
        <w:numPr>
          <w:ilvl w:val="1"/>
          <w:numId w:val="1"/>
        </w:numPr>
        <w:autoSpaceDE w:val="0"/>
        <w:autoSpaceDN w:val="0"/>
        <w:adjustRightInd w:val="0"/>
        <w:jc w:val="both"/>
        <w:rPr>
          <w:rFonts w:cstheme="minorHAnsi"/>
          <w:color w:val="000000"/>
          <w:sz w:val="22"/>
          <w:szCs w:val="22"/>
        </w:rPr>
      </w:pPr>
      <w:r w:rsidRPr="00833357">
        <w:rPr>
          <w:rFonts w:cstheme="minorHAnsi"/>
          <w:b/>
          <w:color w:val="000000"/>
          <w:sz w:val="22"/>
          <w:szCs w:val="22"/>
        </w:rPr>
        <w:t>company sick pay is paid at our discretion and we may amend or withdraw the scheme at any time</w:t>
      </w:r>
      <w:r w:rsidR="00833357">
        <w:rPr>
          <w:rFonts w:cstheme="minorHAnsi"/>
          <w:color w:val="000000"/>
          <w:sz w:val="22"/>
          <w:szCs w:val="22"/>
        </w:rPr>
        <w:t>]</w:t>
      </w:r>
    </w:p>
    <w:p w:rsidR="007C57E8" w:rsidRPr="001B390E" w:rsidRDefault="007C57E8" w:rsidP="00F550CB">
      <w:pPr>
        <w:widowControl w:val="0"/>
        <w:autoSpaceDE w:val="0"/>
        <w:autoSpaceDN w:val="0"/>
        <w:adjustRightInd w:val="0"/>
        <w:ind w:left="720"/>
        <w:jc w:val="both"/>
        <w:rPr>
          <w:rFonts w:cs="Calibri"/>
          <w:color w:val="000000"/>
          <w:sz w:val="22"/>
        </w:rPr>
      </w:pPr>
    </w:p>
    <w:p w:rsidR="00F550CB" w:rsidRPr="00047CC3" w:rsidRDefault="00F550CB" w:rsidP="00F550CB">
      <w:pPr>
        <w:widowControl w:val="0"/>
        <w:numPr>
          <w:ilvl w:val="0"/>
          <w:numId w:val="1"/>
        </w:numPr>
        <w:autoSpaceDE w:val="0"/>
        <w:autoSpaceDN w:val="0"/>
        <w:adjustRightInd w:val="0"/>
        <w:jc w:val="both"/>
        <w:rPr>
          <w:rFonts w:cs="Calibri"/>
          <w:color w:val="000000"/>
          <w:sz w:val="22"/>
        </w:rPr>
      </w:pPr>
      <w:r w:rsidRPr="001B390E">
        <w:rPr>
          <w:rFonts w:cs="Calibri"/>
          <w:b/>
          <w:bCs/>
          <w:color w:val="000000"/>
          <w:sz w:val="22"/>
        </w:rPr>
        <w:t>RETURN-TO-WORK INTERVIEWS</w:t>
      </w:r>
      <w:r w:rsidRPr="007F3640">
        <w:rPr>
          <w:rFonts w:cs="Calibri"/>
          <w:color w:val="000000"/>
        </w:rPr>
        <w:t>  </w:t>
      </w:r>
    </w:p>
    <w:p w:rsidR="00047CC3" w:rsidRPr="001B390E" w:rsidRDefault="00047CC3" w:rsidP="00047CC3">
      <w:pPr>
        <w:widowControl w:val="0"/>
        <w:autoSpaceDE w:val="0"/>
        <w:autoSpaceDN w:val="0"/>
        <w:adjustRightInd w:val="0"/>
        <w:ind w:left="720"/>
        <w:jc w:val="both"/>
        <w:rPr>
          <w:rFonts w:cs="Calibri"/>
          <w:color w:val="000000"/>
          <w:sz w:val="22"/>
        </w:rPr>
      </w:pPr>
    </w:p>
    <w:p w:rsidR="00F550CB" w:rsidRPr="001B390E" w:rsidRDefault="00F550CB" w:rsidP="00F550CB">
      <w:pPr>
        <w:widowControl w:val="0"/>
        <w:numPr>
          <w:ilvl w:val="1"/>
          <w:numId w:val="1"/>
        </w:numPr>
        <w:autoSpaceDE w:val="0"/>
        <w:autoSpaceDN w:val="0"/>
        <w:adjustRightInd w:val="0"/>
        <w:spacing w:after="200"/>
        <w:jc w:val="both"/>
        <w:rPr>
          <w:rFonts w:cs="Calibri"/>
          <w:color w:val="000000"/>
          <w:sz w:val="22"/>
        </w:rPr>
      </w:pPr>
      <w:r w:rsidRPr="001B390E">
        <w:rPr>
          <w:rFonts w:cs="Calibri"/>
          <w:color w:val="000000"/>
          <w:sz w:val="22"/>
        </w:rPr>
        <w:t xml:space="preserve">After a period of sick leave </w:t>
      </w:r>
      <w:r>
        <w:rPr>
          <w:rFonts w:cs="Calibri"/>
          <w:color w:val="000000"/>
          <w:sz w:val="22"/>
        </w:rPr>
        <w:t>management</w:t>
      </w:r>
      <w:r w:rsidRPr="001B390E">
        <w:rPr>
          <w:rFonts w:cs="Calibri"/>
          <w:color w:val="000000"/>
          <w:sz w:val="22"/>
        </w:rPr>
        <w:t xml:space="preserve"> may hold a return-to-work interview with you. The purposes may include:</w:t>
      </w:r>
    </w:p>
    <w:p w:rsidR="00F550CB" w:rsidRPr="001B390E" w:rsidRDefault="00F550CB" w:rsidP="00F550CB">
      <w:pPr>
        <w:widowControl w:val="0"/>
        <w:numPr>
          <w:ilvl w:val="0"/>
          <w:numId w:val="2"/>
        </w:numPr>
        <w:autoSpaceDE w:val="0"/>
        <w:autoSpaceDN w:val="0"/>
        <w:adjustRightInd w:val="0"/>
        <w:jc w:val="both"/>
        <w:rPr>
          <w:rFonts w:cs="Calibri"/>
          <w:color w:val="000000"/>
          <w:sz w:val="22"/>
        </w:rPr>
      </w:pPr>
      <w:r w:rsidRPr="001B390E">
        <w:rPr>
          <w:rFonts w:cs="Calibri"/>
          <w:color w:val="000000"/>
          <w:sz w:val="22"/>
        </w:rPr>
        <w:t>ensuring you are fit for work and agreeing any actions necessary to facilitate your return;</w:t>
      </w:r>
    </w:p>
    <w:p w:rsidR="00F550CB" w:rsidRPr="001B390E" w:rsidRDefault="00F550CB" w:rsidP="00F550CB">
      <w:pPr>
        <w:widowControl w:val="0"/>
        <w:autoSpaceDE w:val="0"/>
        <w:autoSpaceDN w:val="0"/>
        <w:adjustRightInd w:val="0"/>
        <w:ind w:firstLine="45"/>
        <w:jc w:val="both"/>
        <w:rPr>
          <w:rFonts w:cs="Calibri"/>
          <w:color w:val="000000"/>
          <w:sz w:val="22"/>
        </w:rPr>
      </w:pPr>
    </w:p>
    <w:p w:rsidR="00F550CB" w:rsidRPr="001B390E" w:rsidRDefault="00F550CB" w:rsidP="00F550CB">
      <w:pPr>
        <w:widowControl w:val="0"/>
        <w:numPr>
          <w:ilvl w:val="0"/>
          <w:numId w:val="2"/>
        </w:numPr>
        <w:autoSpaceDE w:val="0"/>
        <w:autoSpaceDN w:val="0"/>
        <w:adjustRightInd w:val="0"/>
        <w:jc w:val="both"/>
        <w:rPr>
          <w:rFonts w:cs="Calibri"/>
          <w:color w:val="000000"/>
          <w:sz w:val="22"/>
        </w:rPr>
      </w:pPr>
      <w:r w:rsidRPr="001B390E">
        <w:rPr>
          <w:rFonts w:cs="Calibri"/>
          <w:color w:val="000000"/>
          <w:sz w:val="22"/>
        </w:rPr>
        <w:t>confirming you have submitted the necessary certificates;</w:t>
      </w:r>
    </w:p>
    <w:p w:rsidR="00F550CB" w:rsidRPr="001B390E" w:rsidRDefault="00F550CB" w:rsidP="00F550CB">
      <w:pPr>
        <w:widowControl w:val="0"/>
        <w:autoSpaceDE w:val="0"/>
        <w:autoSpaceDN w:val="0"/>
        <w:adjustRightInd w:val="0"/>
        <w:ind w:firstLine="45"/>
        <w:jc w:val="both"/>
        <w:rPr>
          <w:rFonts w:cs="Calibri"/>
          <w:color w:val="000000"/>
          <w:sz w:val="22"/>
        </w:rPr>
      </w:pPr>
    </w:p>
    <w:p w:rsidR="00F550CB" w:rsidRPr="001B390E" w:rsidRDefault="00F550CB" w:rsidP="00F550CB">
      <w:pPr>
        <w:widowControl w:val="0"/>
        <w:numPr>
          <w:ilvl w:val="0"/>
          <w:numId w:val="2"/>
        </w:numPr>
        <w:autoSpaceDE w:val="0"/>
        <w:autoSpaceDN w:val="0"/>
        <w:adjustRightInd w:val="0"/>
        <w:jc w:val="both"/>
        <w:rPr>
          <w:rFonts w:cs="Calibri"/>
          <w:color w:val="000000"/>
          <w:sz w:val="22"/>
        </w:rPr>
      </w:pPr>
      <w:r w:rsidRPr="001B390E">
        <w:rPr>
          <w:rFonts w:cs="Calibri"/>
          <w:color w:val="000000"/>
          <w:sz w:val="22"/>
        </w:rPr>
        <w:t>updating you on anything that may have happened during your absence;</w:t>
      </w:r>
    </w:p>
    <w:p w:rsidR="00F550CB" w:rsidRPr="001B390E" w:rsidRDefault="00F550CB" w:rsidP="00F550CB">
      <w:pPr>
        <w:widowControl w:val="0"/>
        <w:autoSpaceDE w:val="0"/>
        <w:autoSpaceDN w:val="0"/>
        <w:adjustRightInd w:val="0"/>
        <w:ind w:firstLine="45"/>
        <w:jc w:val="both"/>
        <w:rPr>
          <w:rFonts w:cs="Calibri"/>
          <w:color w:val="000000"/>
          <w:sz w:val="22"/>
        </w:rPr>
      </w:pPr>
    </w:p>
    <w:p w:rsidR="00F550CB" w:rsidRPr="001B390E" w:rsidRDefault="00F550CB" w:rsidP="00F550CB">
      <w:pPr>
        <w:widowControl w:val="0"/>
        <w:numPr>
          <w:ilvl w:val="0"/>
          <w:numId w:val="2"/>
        </w:numPr>
        <w:autoSpaceDE w:val="0"/>
        <w:autoSpaceDN w:val="0"/>
        <w:adjustRightInd w:val="0"/>
        <w:jc w:val="both"/>
        <w:rPr>
          <w:rFonts w:cs="Calibri"/>
          <w:color w:val="000000"/>
          <w:sz w:val="22"/>
        </w:rPr>
      </w:pPr>
      <w:r w:rsidRPr="001B390E">
        <w:rPr>
          <w:rFonts w:cs="Calibri"/>
          <w:color w:val="000000"/>
          <w:sz w:val="22"/>
        </w:rPr>
        <w:t>raising any other concerns regarding your absence record or your return to work.</w:t>
      </w:r>
    </w:p>
    <w:p w:rsidR="00F550CB" w:rsidRPr="001B390E" w:rsidRDefault="00F550CB" w:rsidP="00F550CB">
      <w:pPr>
        <w:widowControl w:val="0"/>
        <w:autoSpaceDE w:val="0"/>
        <w:autoSpaceDN w:val="0"/>
        <w:adjustRightInd w:val="0"/>
        <w:ind w:firstLine="45"/>
        <w:jc w:val="both"/>
        <w:rPr>
          <w:rFonts w:cs="Calibri"/>
          <w:color w:val="000000"/>
          <w:sz w:val="22"/>
        </w:rPr>
      </w:pPr>
    </w:p>
    <w:p w:rsidR="00F550CB" w:rsidRPr="00047CC3" w:rsidRDefault="00F550CB" w:rsidP="00F550CB">
      <w:pPr>
        <w:widowControl w:val="0"/>
        <w:numPr>
          <w:ilvl w:val="0"/>
          <w:numId w:val="1"/>
        </w:numPr>
        <w:autoSpaceDE w:val="0"/>
        <w:autoSpaceDN w:val="0"/>
        <w:adjustRightInd w:val="0"/>
        <w:jc w:val="both"/>
        <w:rPr>
          <w:rFonts w:cs="Calibri"/>
          <w:color w:val="000000"/>
          <w:sz w:val="22"/>
        </w:rPr>
      </w:pPr>
      <w:r w:rsidRPr="001B390E">
        <w:rPr>
          <w:rFonts w:cs="Calibri"/>
          <w:b/>
          <w:bCs/>
          <w:color w:val="000000"/>
          <w:sz w:val="22"/>
        </w:rPr>
        <w:t>MANAGING LONG-TERM OR PERSISTENT ABSENCE</w:t>
      </w:r>
      <w:r w:rsidRPr="007F3640">
        <w:rPr>
          <w:rFonts w:cs="Calibri"/>
          <w:color w:val="000000"/>
        </w:rPr>
        <w:t>  </w:t>
      </w:r>
    </w:p>
    <w:p w:rsidR="00047CC3" w:rsidRPr="001B390E" w:rsidRDefault="00047CC3" w:rsidP="00047CC3">
      <w:pPr>
        <w:widowControl w:val="0"/>
        <w:autoSpaceDE w:val="0"/>
        <w:autoSpaceDN w:val="0"/>
        <w:adjustRightInd w:val="0"/>
        <w:ind w:left="720"/>
        <w:jc w:val="both"/>
        <w:rPr>
          <w:rFonts w:cs="Calibri"/>
          <w:color w:val="000000"/>
          <w:sz w:val="22"/>
        </w:rPr>
      </w:pPr>
    </w:p>
    <w:p w:rsidR="00F550CB" w:rsidRPr="001B390E" w:rsidRDefault="00F550CB" w:rsidP="00F550CB">
      <w:pPr>
        <w:widowControl w:val="0"/>
        <w:numPr>
          <w:ilvl w:val="1"/>
          <w:numId w:val="1"/>
        </w:numPr>
        <w:autoSpaceDE w:val="0"/>
        <w:autoSpaceDN w:val="0"/>
        <w:adjustRightInd w:val="0"/>
        <w:spacing w:after="200"/>
        <w:jc w:val="both"/>
        <w:rPr>
          <w:rFonts w:cs="Calibri"/>
          <w:color w:val="000000"/>
          <w:sz w:val="22"/>
        </w:rPr>
      </w:pPr>
      <w:r w:rsidRPr="001B390E">
        <w:rPr>
          <w:rFonts w:cs="Calibri"/>
          <w:color w:val="000000"/>
          <w:sz w:val="22"/>
        </w:rPr>
        <w:t>The following paragraphs set out our procedure for dealing with long-term absence or where your level or frequency of short-term absence has given us cause for concern. The purpose of the procedure is to investigate and discuss the reasons for your absence, whether it is likely to continue or recur, and whether there are any measures that could improve your health and/or attendance. We may decide that medical evidence, or further medical evidence, is required before deciding on a course of action.</w:t>
      </w:r>
    </w:p>
    <w:p w:rsidR="00F550CB" w:rsidRPr="001B390E" w:rsidRDefault="00F550CB" w:rsidP="00F550CB">
      <w:pPr>
        <w:widowControl w:val="0"/>
        <w:numPr>
          <w:ilvl w:val="1"/>
          <w:numId w:val="1"/>
        </w:numPr>
        <w:autoSpaceDE w:val="0"/>
        <w:autoSpaceDN w:val="0"/>
        <w:adjustRightInd w:val="0"/>
        <w:jc w:val="both"/>
        <w:rPr>
          <w:rFonts w:cs="Calibri"/>
          <w:color w:val="000000"/>
          <w:sz w:val="22"/>
        </w:rPr>
      </w:pPr>
      <w:r w:rsidRPr="001B390E">
        <w:rPr>
          <w:rFonts w:cs="Calibri"/>
          <w:color w:val="000000"/>
          <w:sz w:val="22"/>
        </w:rPr>
        <w:t>We will notify you in writing of the time, date and place of any meeting, and why it is being held. We will usually give you a week</w:t>
      </w:r>
      <w:r w:rsidRPr="007F3640">
        <w:rPr>
          <w:rFonts w:cs="Calibri"/>
          <w:color w:val="000000"/>
        </w:rPr>
        <w:t>’</w:t>
      </w:r>
      <w:r w:rsidRPr="001B390E">
        <w:rPr>
          <w:rFonts w:cs="Calibri"/>
          <w:color w:val="000000"/>
          <w:sz w:val="22"/>
        </w:rPr>
        <w:t>s notice of the meeting.</w:t>
      </w:r>
    </w:p>
    <w:p w:rsidR="00F550CB" w:rsidRPr="001B390E" w:rsidRDefault="00F550CB" w:rsidP="00F550CB">
      <w:pPr>
        <w:widowControl w:val="0"/>
        <w:autoSpaceDE w:val="0"/>
        <w:autoSpaceDN w:val="0"/>
        <w:adjustRightInd w:val="0"/>
        <w:ind w:firstLine="45"/>
        <w:jc w:val="both"/>
        <w:rPr>
          <w:rFonts w:cs="Calibri"/>
          <w:color w:val="000000"/>
          <w:sz w:val="22"/>
        </w:rPr>
      </w:pPr>
    </w:p>
    <w:p w:rsidR="00F550CB" w:rsidRPr="001B390E" w:rsidRDefault="00F550CB" w:rsidP="00F550CB">
      <w:pPr>
        <w:widowControl w:val="0"/>
        <w:numPr>
          <w:ilvl w:val="1"/>
          <w:numId w:val="1"/>
        </w:numPr>
        <w:autoSpaceDE w:val="0"/>
        <w:autoSpaceDN w:val="0"/>
        <w:adjustRightInd w:val="0"/>
        <w:jc w:val="both"/>
        <w:rPr>
          <w:rFonts w:cs="Calibri"/>
          <w:color w:val="000000"/>
          <w:sz w:val="22"/>
        </w:rPr>
      </w:pPr>
      <w:r w:rsidRPr="001B390E">
        <w:rPr>
          <w:rFonts w:cs="Calibri"/>
          <w:color w:val="000000"/>
          <w:sz w:val="22"/>
        </w:rPr>
        <w:t xml:space="preserve">Meetings will be conducted by </w:t>
      </w:r>
      <w:r w:rsidR="00833357">
        <w:rPr>
          <w:rFonts w:cs="Calibri"/>
          <w:color w:val="000000"/>
          <w:sz w:val="22"/>
        </w:rPr>
        <w:t>an appropriate manager with a note taker</w:t>
      </w:r>
      <w:r w:rsidRPr="001B390E">
        <w:rPr>
          <w:rFonts w:cs="Calibri"/>
          <w:color w:val="000000"/>
          <w:sz w:val="22"/>
        </w:rPr>
        <w:t>.</w:t>
      </w:r>
    </w:p>
    <w:p w:rsidR="00F550CB" w:rsidRPr="001B390E" w:rsidRDefault="00F550CB" w:rsidP="00F550CB">
      <w:pPr>
        <w:widowControl w:val="0"/>
        <w:autoSpaceDE w:val="0"/>
        <w:autoSpaceDN w:val="0"/>
        <w:adjustRightInd w:val="0"/>
        <w:ind w:firstLine="45"/>
        <w:jc w:val="both"/>
        <w:rPr>
          <w:rFonts w:cs="Calibri"/>
          <w:color w:val="000000"/>
          <w:sz w:val="22"/>
        </w:rPr>
      </w:pPr>
    </w:p>
    <w:p w:rsidR="00F550CB" w:rsidRDefault="00F550CB" w:rsidP="00F550CB">
      <w:pPr>
        <w:widowControl w:val="0"/>
        <w:numPr>
          <w:ilvl w:val="1"/>
          <w:numId w:val="1"/>
        </w:numPr>
        <w:autoSpaceDE w:val="0"/>
        <w:autoSpaceDN w:val="0"/>
        <w:adjustRightInd w:val="0"/>
        <w:jc w:val="both"/>
        <w:rPr>
          <w:rFonts w:cs="Calibri"/>
          <w:color w:val="000000"/>
          <w:sz w:val="22"/>
        </w:rPr>
      </w:pPr>
      <w:r w:rsidRPr="001B390E">
        <w:rPr>
          <w:rFonts w:cs="Calibri"/>
          <w:color w:val="000000"/>
          <w:sz w:val="22"/>
        </w:rPr>
        <w:t>You may bring a companion to any meeting or appeal meeting under this procedure. Your companion may be either a trade union representative or a colleague, who will be allowed reasonable paid time off from duties to act as your companion.</w:t>
      </w:r>
    </w:p>
    <w:p w:rsidR="00F550CB" w:rsidRPr="001B390E" w:rsidRDefault="00F550CB" w:rsidP="00F550CB">
      <w:pPr>
        <w:widowControl w:val="0"/>
        <w:autoSpaceDE w:val="0"/>
        <w:autoSpaceDN w:val="0"/>
        <w:adjustRightInd w:val="0"/>
        <w:jc w:val="both"/>
        <w:rPr>
          <w:rFonts w:cs="Calibri"/>
          <w:color w:val="000000"/>
          <w:sz w:val="22"/>
        </w:rPr>
      </w:pPr>
    </w:p>
    <w:p w:rsidR="00F550CB" w:rsidRPr="001B390E" w:rsidRDefault="00F550CB" w:rsidP="00F550CB">
      <w:pPr>
        <w:widowControl w:val="0"/>
        <w:numPr>
          <w:ilvl w:val="1"/>
          <w:numId w:val="1"/>
        </w:numPr>
        <w:autoSpaceDE w:val="0"/>
        <w:autoSpaceDN w:val="0"/>
        <w:adjustRightInd w:val="0"/>
        <w:jc w:val="both"/>
        <w:rPr>
          <w:rFonts w:cs="Calibri"/>
          <w:color w:val="000000"/>
          <w:sz w:val="22"/>
        </w:rPr>
      </w:pPr>
      <w:r w:rsidRPr="001B390E">
        <w:rPr>
          <w:rFonts w:cs="Calibri"/>
          <w:color w:val="000000"/>
          <w:sz w:val="22"/>
        </w:rPr>
        <w:t>If you [or your companion] cannot attend at the time specified you should let us know as soon as possible and we will try, within reason, to agree an alternative time.</w:t>
      </w:r>
    </w:p>
    <w:p w:rsidR="00F550CB" w:rsidRPr="001B390E" w:rsidRDefault="00F550CB" w:rsidP="00F550CB">
      <w:pPr>
        <w:widowControl w:val="0"/>
        <w:autoSpaceDE w:val="0"/>
        <w:autoSpaceDN w:val="0"/>
        <w:adjustRightInd w:val="0"/>
        <w:ind w:firstLine="45"/>
        <w:jc w:val="both"/>
        <w:rPr>
          <w:rFonts w:cs="Calibri"/>
          <w:color w:val="000000"/>
          <w:sz w:val="22"/>
        </w:rPr>
      </w:pPr>
    </w:p>
    <w:p w:rsidR="00F550CB" w:rsidRPr="001B390E" w:rsidRDefault="00F550CB" w:rsidP="00F550CB">
      <w:pPr>
        <w:widowControl w:val="0"/>
        <w:numPr>
          <w:ilvl w:val="1"/>
          <w:numId w:val="1"/>
        </w:numPr>
        <w:autoSpaceDE w:val="0"/>
        <w:autoSpaceDN w:val="0"/>
        <w:adjustRightInd w:val="0"/>
        <w:jc w:val="both"/>
        <w:rPr>
          <w:rFonts w:cs="Calibri"/>
          <w:color w:val="000000"/>
          <w:sz w:val="22"/>
        </w:rPr>
      </w:pPr>
      <w:r w:rsidRPr="001B390E">
        <w:rPr>
          <w:rFonts w:cs="Calibri"/>
          <w:color w:val="000000"/>
          <w:sz w:val="22"/>
        </w:rPr>
        <w:t>If you have a disability, we will consider whether reasonable adjustments may need to be made to the sickness absence meetings procedure, or to your role or working arrangements.</w:t>
      </w:r>
    </w:p>
    <w:p w:rsidR="00F550CB" w:rsidRPr="001B390E" w:rsidRDefault="00F550CB" w:rsidP="00F550CB">
      <w:pPr>
        <w:widowControl w:val="0"/>
        <w:autoSpaceDE w:val="0"/>
        <w:autoSpaceDN w:val="0"/>
        <w:adjustRightInd w:val="0"/>
        <w:ind w:firstLine="45"/>
        <w:jc w:val="both"/>
        <w:rPr>
          <w:rFonts w:cs="Calibri"/>
          <w:color w:val="000000"/>
          <w:sz w:val="22"/>
        </w:rPr>
      </w:pPr>
    </w:p>
    <w:p w:rsidR="00F550CB" w:rsidRPr="00047CC3" w:rsidRDefault="00F550CB" w:rsidP="00F550CB">
      <w:pPr>
        <w:widowControl w:val="0"/>
        <w:numPr>
          <w:ilvl w:val="0"/>
          <w:numId w:val="1"/>
        </w:numPr>
        <w:autoSpaceDE w:val="0"/>
        <w:autoSpaceDN w:val="0"/>
        <w:adjustRightInd w:val="0"/>
        <w:jc w:val="both"/>
        <w:rPr>
          <w:rFonts w:cs="Calibri"/>
          <w:color w:val="000000"/>
          <w:sz w:val="22"/>
        </w:rPr>
      </w:pPr>
      <w:r w:rsidRPr="001B390E">
        <w:rPr>
          <w:rFonts w:cs="Calibri"/>
          <w:b/>
          <w:bCs/>
          <w:color w:val="000000"/>
          <w:sz w:val="22"/>
        </w:rPr>
        <w:t>MEDICAL EXAMINATIONS</w:t>
      </w:r>
      <w:r w:rsidRPr="007F3640">
        <w:rPr>
          <w:rFonts w:cs="Calibri"/>
          <w:color w:val="000000"/>
        </w:rPr>
        <w:t>  </w:t>
      </w:r>
    </w:p>
    <w:p w:rsidR="00047CC3" w:rsidRPr="001B390E" w:rsidRDefault="00047CC3" w:rsidP="00047CC3">
      <w:pPr>
        <w:widowControl w:val="0"/>
        <w:autoSpaceDE w:val="0"/>
        <w:autoSpaceDN w:val="0"/>
        <w:adjustRightInd w:val="0"/>
        <w:ind w:left="720"/>
        <w:jc w:val="both"/>
        <w:rPr>
          <w:rFonts w:cs="Calibri"/>
          <w:color w:val="000000"/>
          <w:sz w:val="22"/>
        </w:rPr>
      </w:pPr>
    </w:p>
    <w:p w:rsidR="00F550CB" w:rsidRPr="001B390E" w:rsidRDefault="00F550CB" w:rsidP="00F550CB">
      <w:pPr>
        <w:widowControl w:val="0"/>
        <w:numPr>
          <w:ilvl w:val="1"/>
          <w:numId w:val="1"/>
        </w:numPr>
        <w:autoSpaceDE w:val="0"/>
        <w:autoSpaceDN w:val="0"/>
        <w:adjustRightInd w:val="0"/>
        <w:spacing w:after="200"/>
        <w:jc w:val="both"/>
        <w:rPr>
          <w:rFonts w:cs="Calibri"/>
          <w:color w:val="000000"/>
          <w:sz w:val="22"/>
        </w:rPr>
      </w:pPr>
      <w:r w:rsidRPr="001B390E">
        <w:rPr>
          <w:rFonts w:cs="Calibri"/>
          <w:color w:val="000000"/>
          <w:sz w:val="22"/>
        </w:rPr>
        <w:t>We may ask you to consent to a medical examination by a doctor or occupational health professional or other specialist nominated by us (at our expense).</w:t>
      </w:r>
    </w:p>
    <w:p w:rsidR="00F550CB" w:rsidRPr="001B390E" w:rsidRDefault="00F550CB" w:rsidP="00F550CB">
      <w:pPr>
        <w:widowControl w:val="0"/>
        <w:numPr>
          <w:ilvl w:val="1"/>
          <w:numId w:val="1"/>
        </w:numPr>
        <w:autoSpaceDE w:val="0"/>
        <w:autoSpaceDN w:val="0"/>
        <w:adjustRightInd w:val="0"/>
        <w:jc w:val="both"/>
        <w:rPr>
          <w:rFonts w:cs="Calibri"/>
          <w:color w:val="000000"/>
          <w:sz w:val="22"/>
        </w:rPr>
      </w:pPr>
      <w:r w:rsidRPr="001B390E">
        <w:rPr>
          <w:rFonts w:cs="Calibri"/>
          <w:color w:val="000000"/>
          <w:sz w:val="22"/>
        </w:rPr>
        <w:t>You will be asked to</w:t>
      </w:r>
      <w:r w:rsidR="00937FBF">
        <w:rPr>
          <w:rFonts w:cs="Calibri"/>
          <w:color w:val="000000"/>
          <w:sz w:val="22"/>
        </w:rPr>
        <w:t xml:space="preserve"> give consent to the </w:t>
      </w:r>
      <w:r w:rsidR="00833357">
        <w:rPr>
          <w:rFonts w:cs="Calibri"/>
          <w:color w:val="000000"/>
          <w:sz w:val="22"/>
        </w:rPr>
        <w:t>disclosure of any report to us and</w:t>
      </w:r>
      <w:r w:rsidRPr="001B390E">
        <w:rPr>
          <w:rFonts w:cs="Calibri"/>
          <w:color w:val="000000"/>
          <w:sz w:val="22"/>
        </w:rPr>
        <w:t xml:space="preserve"> we may discuss the contents of the report with the specialist and with our advisers. All medical reports will be kept confidential and held in accordance with our Data Protection Policy.</w:t>
      </w:r>
      <w:r w:rsidR="00833357">
        <w:rPr>
          <w:rFonts w:cs="Calibri"/>
          <w:color w:val="000000"/>
          <w:sz w:val="22"/>
        </w:rPr>
        <w:t xml:space="preserve"> </w:t>
      </w:r>
    </w:p>
    <w:p w:rsidR="00F550CB" w:rsidRPr="001B390E" w:rsidRDefault="00F550CB" w:rsidP="00F550CB">
      <w:pPr>
        <w:widowControl w:val="0"/>
        <w:autoSpaceDE w:val="0"/>
        <w:autoSpaceDN w:val="0"/>
        <w:adjustRightInd w:val="0"/>
        <w:ind w:firstLine="45"/>
        <w:jc w:val="both"/>
        <w:rPr>
          <w:rFonts w:cs="Calibri"/>
          <w:color w:val="000000"/>
          <w:sz w:val="22"/>
        </w:rPr>
      </w:pPr>
    </w:p>
    <w:p w:rsidR="00F550CB" w:rsidRPr="00047CC3" w:rsidRDefault="00F550CB" w:rsidP="00F550CB">
      <w:pPr>
        <w:widowControl w:val="0"/>
        <w:numPr>
          <w:ilvl w:val="0"/>
          <w:numId w:val="1"/>
        </w:numPr>
        <w:autoSpaceDE w:val="0"/>
        <w:autoSpaceDN w:val="0"/>
        <w:adjustRightInd w:val="0"/>
        <w:jc w:val="both"/>
        <w:rPr>
          <w:rFonts w:cs="Calibri"/>
          <w:color w:val="000000"/>
          <w:sz w:val="22"/>
        </w:rPr>
      </w:pPr>
      <w:r w:rsidRPr="001B390E">
        <w:rPr>
          <w:rFonts w:cs="Calibri"/>
          <w:b/>
          <w:bCs/>
          <w:color w:val="000000"/>
          <w:sz w:val="22"/>
        </w:rPr>
        <w:t>INITIAL SICKNESS ABSENCE MEETING</w:t>
      </w:r>
      <w:r w:rsidRPr="007F3640">
        <w:rPr>
          <w:rFonts w:cs="Calibri"/>
          <w:color w:val="000000"/>
        </w:rPr>
        <w:t>  </w:t>
      </w:r>
    </w:p>
    <w:p w:rsidR="00047CC3" w:rsidRPr="001B390E" w:rsidRDefault="00047CC3" w:rsidP="00047CC3">
      <w:pPr>
        <w:widowControl w:val="0"/>
        <w:autoSpaceDE w:val="0"/>
        <w:autoSpaceDN w:val="0"/>
        <w:adjustRightInd w:val="0"/>
        <w:ind w:left="720"/>
        <w:jc w:val="both"/>
        <w:rPr>
          <w:rFonts w:cs="Calibri"/>
          <w:color w:val="000000"/>
          <w:sz w:val="22"/>
        </w:rPr>
      </w:pPr>
    </w:p>
    <w:p w:rsidR="00F550CB" w:rsidRPr="001B390E" w:rsidRDefault="00F550CB" w:rsidP="00F550CB">
      <w:pPr>
        <w:widowControl w:val="0"/>
        <w:numPr>
          <w:ilvl w:val="1"/>
          <w:numId w:val="1"/>
        </w:numPr>
        <w:autoSpaceDE w:val="0"/>
        <w:autoSpaceDN w:val="0"/>
        <w:adjustRightInd w:val="0"/>
        <w:spacing w:after="200"/>
        <w:jc w:val="both"/>
        <w:rPr>
          <w:rFonts w:cs="Calibri"/>
          <w:color w:val="000000"/>
          <w:sz w:val="22"/>
        </w:rPr>
      </w:pPr>
      <w:r w:rsidRPr="001B390E">
        <w:rPr>
          <w:rFonts w:cs="Calibri"/>
          <w:color w:val="000000"/>
          <w:sz w:val="22"/>
        </w:rPr>
        <w:t>The purposes of a sickness absence meeting or meetings will be to discuss the reasons for your absence, how long it is likely to continue, whether it is likely to recur, whether to obtain a medical report, and whether there are any measures that could improve your health and/or attendance.</w:t>
      </w:r>
    </w:p>
    <w:p w:rsidR="00F550CB" w:rsidRPr="001B390E" w:rsidRDefault="00F550CB" w:rsidP="00F550CB">
      <w:pPr>
        <w:widowControl w:val="0"/>
        <w:numPr>
          <w:ilvl w:val="1"/>
          <w:numId w:val="1"/>
        </w:numPr>
        <w:autoSpaceDE w:val="0"/>
        <w:autoSpaceDN w:val="0"/>
        <w:adjustRightInd w:val="0"/>
        <w:jc w:val="both"/>
        <w:rPr>
          <w:rFonts w:cs="Calibri"/>
          <w:color w:val="000000"/>
          <w:sz w:val="22"/>
        </w:rPr>
      </w:pPr>
      <w:r w:rsidRPr="001B390E">
        <w:rPr>
          <w:rFonts w:cs="Calibri"/>
          <w:color w:val="000000"/>
          <w:sz w:val="22"/>
        </w:rPr>
        <w:t>In cases of long-term absence, we may seek to agree a return-to-work programme, possibly on a phased basis.</w:t>
      </w:r>
    </w:p>
    <w:p w:rsidR="00F550CB" w:rsidRPr="001B390E" w:rsidRDefault="00F550CB" w:rsidP="00F550CB">
      <w:pPr>
        <w:widowControl w:val="0"/>
        <w:autoSpaceDE w:val="0"/>
        <w:autoSpaceDN w:val="0"/>
        <w:adjustRightInd w:val="0"/>
        <w:ind w:firstLine="45"/>
        <w:jc w:val="both"/>
        <w:rPr>
          <w:rFonts w:cs="Calibri"/>
          <w:color w:val="000000"/>
          <w:sz w:val="22"/>
        </w:rPr>
      </w:pPr>
    </w:p>
    <w:p w:rsidR="00F550CB" w:rsidRPr="001B390E" w:rsidRDefault="00F550CB" w:rsidP="00F550CB">
      <w:pPr>
        <w:widowControl w:val="0"/>
        <w:numPr>
          <w:ilvl w:val="1"/>
          <w:numId w:val="1"/>
        </w:numPr>
        <w:autoSpaceDE w:val="0"/>
        <w:autoSpaceDN w:val="0"/>
        <w:adjustRightInd w:val="0"/>
        <w:jc w:val="both"/>
        <w:rPr>
          <w:rFonts w:cs="Calibri"/>
          <w:color w:val="000000"/>
          <w:sz w:val="22"/>
        </w:rPr>
      </w:pPr>
      <w:r w:rsidRPr="001B390E">
        <w:rPr>
          <w:rFonts w:cs="Calibri"/>
          <w:color w:val="000000"/>
          <w:sz w:val="22"/>
        </w:rPr>
        <w:t>In cases of short-term, intermittent absence, we may set a target for improved attendance within a certain timescale.</w:t>
      </w:r>
    </w:p>
    <w:p w:rsidR="00F550CB" w:rsidRPr="001B390E" w:rsidRDefault="00F550CB" w:rsidP="00F550CB">
      <w:pPr>
        <w:widowControl w:val="0"/>
        <w:autoSpaceDE w:val="0"/>
        <w:autoSpaceDN w:val="0"/>
        <w:adjustRightInd w:val="0"/>
        <w:ind w:firstLine="45"/>
        <w:jc w:val="both"/>
        <w:rPr>
          <w:rFonts w:cs="Calibri"/>
          <w:color w:val="000000"/>
          <w:sz w:val="22"/>
        </w:rPr>
      </w:pPr>
    </w:p>
    <w:p w:rsidR="00F550CB" w:rsidRPr="00047CC3" w:rsidRDefault="00F550CB" w:rsidP="00F550CB">
      <w:pPr>
        <w:widowControl w:val="0"/>
        <w:numPr>
          <w:ilvl w:val="0"/>
          <w:numId w:val="1"/>
        </w:numPr>
        <w:autoSpaceDE w:val="0"/>
        <w:autoSpaceDN w:val="0"/>
        <w:adjustRightInd w:val="0"/>
        <w:jc w:val="both"/>
        <w:rPr>
          <w:rFonts w:cs="Calibri"/>
          <w:color w:val="000000"/>
          <w:sz w:val="22"/>
        </w:rPr>
      </w:pPr>
      <w:r w:rsidRPr="001B390E">
        <w:rPr>
          <w:rFonts w:cs="Calibri"/>
          <w:b/>
          <w:bCs/>
          <w:color w:val="000000"/>
          <w:sz w:val="22"/>
        </w:rPr>
        <w:t>IF MATTERS DO NOT IMPROVE</w:t>
      </w:r>
      <w:r w:rsidRPr="007F3640">
        <w:rPr>
          <w:rFonts w:cs="Calibri"/>
          <w:color w:val="000000"/>
        </w:rPr>
        <w:t>  </w:t>
      </w:r>
    </w:p>
    <w:p w:rsidR="00047CC3" w:rsidRPr="001B390E" w:rsidRDefault="00047CC3" w:rsidP="00047CC3">
      <w:pPr>
        <w:widowControl w:val="0"/>
        <w:autoSpaceDE w:val="0"/>
        <w:autoSpaceDN w:val="0"/>
        <w:adjustRightInd w:val="0"/>
        <w:ind w:left="720"/>
        <w:jc w:val="both"/>
        <w:rPr>
          <w:rFonts w:cs="Calibri"/>
          <w:color w:val="000000"/>
          <w:sz w:val="22"/>
        </w:rPr>
      </w:pPr>
    </w:p>
    <w:p w:rsidR="00F550CB" w:rsidRPr="001B390E" w:rsidRDefault="00F550CB" w:rsidP="00F550CB">
      <w:pPr>
        <w:widowControl w:val="0"/>
        <w:numPr>
          <w:ilvl w:val="1"/>
          <w:numId w:val="1"/>
        </w:numPr>
        <w:autoSpaceDE w:val="0"/>
        <w:autoSpaceDN w:val="0"/>
        <w:adjustRightInd w:val="0"/>
        <w:spacing w:after="200"/>
        <w:jc w:val="both"/>
        <w:rPr>
          <w:rFonts w:cs="Calibri"/>
          <w:color w:val="000000"/>
          <w:sz w:val="22"/>
        </w:rPr>
      </w:pPr>
      <w:r w:rsidRPr="001B390E">
        <w:rPr>
          <w:rFonts w:cs="Calibri"/>
          <w:color w:val="000000"/>
          <w:sz w:val="22"/>
        </w:rPr>
        <w:t xml:space="preserve">If, after a reasonable time, you have not been able to return to work or if your attendance has not improved within the agreed timescale, we will hold a further meeting or meetings. We will seek to establish whether the situation is likely to </w:t>
      </w:r>
      <w:proofErr w:type="gramStart"/>
      <w:r w:rsidRPr="001B390E">
        <w:rPr>
          <w:rFonts w:cs="Calibri"/>
          <w:color w:val="000000"/>
          <w:sz w:val="22"/>
        </w:rPr>
        <w:t>change, and</w:t>
      </w:r>
      <w:proofErr w:type="gramEnd"/>
      <w:r w:rsidRPr="001B390E">
        <w:rPr>
          <w:rFonts w:cs="Calibri"/>
          <w:color w:val="000000"/>
          <w:sz w:val="22"/>
        </w:rPr>
        <w:t xml:space="preserve"> may consider redeployment opportunities at that stage. If it is considered unlikely that you will return to work or that your attendance will improve within a short time, we may give you a written </w:t>
      </w:r>
      <w:r w:rsidRPr="001B390E">
        <w:rPr>
          <w:rFonts w:cs="Calibri"/>
          <w:color w:val="000000"/>
          <w:sz w:val="22"/>
        </w:rPr>
        <w:lastRenderedPageBreak/>
        <w:t>warning that you are at risk of dismissal. We may also set a further date for review.</w:t>
      </w:r>
    </w:p>
    <w:p w:rsidR="00047CC3" w:rsidRDefault="00F550CB" w:rsidP="00047CC3">
      <w:pPr>
        <w:widowControl w:val="0"/>
        <w:numPr>
          <w:ilvl w:val="0"/>
          <w:numId w:val="1"/>
        </w:numPr>
        <w:autoSpaceDE w:val="0"/>
        <w:autoSpaceDN w:val="0"/>
        <w:adjustRightInd w:val="0"/>
        <w:jc w:val="both"/>
        <w:rPr>
          <w:rFonts w:cs="Calibri"/>
          <w:color w:val="000000"/>
        </w:rPr>
      </w:pPr>
      <w:r w:rsidRPr="001B390E">
        <w:rPr>
          <w:rFonts w:cs="Calibri"/>
          <w:b/>
          <w:bCs/>
          <w:color w:val="000000"/>
          <w:sz w:val="22"/>
        </w:rPr>
        <w:t>FINAL SICKNESS ABSENCE MEETING</w:t>
      </w:r>
      <w:r w:rsidRPr="007F3640">
        <w:rPr>
          <w:rFonts w:cs="Calibri"/>
          <w:color w:val="000000"/>
        </w:rPr>
        <w:t>  </w:t>
      </w:r>
    </w:p>
    <w:p w:rsidR="00047CC3" w:rsidRDefault="00047CC3" w:rsidP="00047CC3">
      <w:pPr>
        <w:widowControl w:val="0"/>
        <w:autoSpaceDE w:val="0"/>
        <w:autoSpaceDN w:val="0"/>
        <w:adjustRightInd w:val="0"/>
        <w:ind w:left="720"/>
        <w:jc w:val="both"/>
        <w:rPr>
          <w:rFonts w:cs="Calibri"/>
          <w:color w:val="000000"/>
        </w:rPr>
      </w:pPr>
    </w:p>
    <w:p w:rsidR="00F550CB" w:rsidRPr="00047CC3" w:rsidRDefault="00F550CB" w:rsidP="00047CC3">
      <w:pPr>
        <w:widowControl w:val="0"/>
        <w:numPr>
          <w:ilvl w:val="1"/>
          <w:numId w:val="1"/>
        </w:numPr>
        <w:autoSpaceDE w:val="0"/>
        <w:autoSpaceDN w:val="0"/>
        <w:adjustRightInd w:val="0"/>
        <w:jc w:val="both"/>
        <w:rPr>
          <w:rFonts w:cs="Calibri"/>
          <w:color w:val="000000"/>
        </w:rPr>
      </w:pPr>
      <w:r w:rsidRPr="00047CC3">
        <w:rPr>
          <w:rFonts w:cs="Calibri"/>
          <w:color w:val="000000"/>
          <w:sz w:val="22"/>
        </w:rPr>
        <w:t xml:space="preserve">Where you have been warned that you are at risk of dismissal, and the situation has not changed significantly, we will hold a meeting to consider the possible termination of your employment. Before we </w:t>
      </w:r>
      <w:proofErr w:type="gramStart"/>
      <w:r w:rsidRPr="00047CC3">
        <w:rPr>
          <w:rFonts w:cs="Calibri"/>
          <w:color w:val="000000"/>
          <w:sz w:val="22"/>
        </w:rPr>
        <w:t>make a decision</w:t>
      </w:r>
      <w:proofErr w:type="gramEnd"/>
      <w:r w:rsidRPr="00047CC3">
        <w:rPr>
          <w:rFonts w:cs="Calibri"/>
          <w:color w:val="000000"/>
          <w:sz w:val="22"/>
        </w:rPr>
        <w:t>, we will consider any matters you wish to raise and whether there have been any changes since the last meeting.</w:t>
      </w:r>
    </w:p>
    <w:p w:rsidR="00F550CB" w:rsidRPr="001B390E" w:rsidRDefault="00F550CB" w:rsidP="00F550CB">
      <w:pPr>
        <w:widowControl w:val="0"/>
        <w:autoSpaceDE w:val="0"/>
        <w:autoSpaceDN w:val="0"/>
        <w:adjustRightInd w:val="0"/>
        <w:ind w:left="720"/>
        <w:jc w:val="both"/>
        <w:rPr>
          <w:rFonts w:cs="Calibri"/>
          <w:color w:val="000000"/>
          <w:sz w:val="22"/>
        </w:rPr>
      </w:pPr>
    </w:p>
    <w:p w:rsidR="00047CC3" w:rsidRPr="00047CC3" w:rsidRDefault="00F550CB" w:rsidP="00047CC3">
      <w:pPr>
        <w:widowControl w:val="0"/>
        <w:numPr>
          <w:ilvl w:val="0"/>
          <w:numId w:val="1"/>
        </w:numPr>
        <w:autoSpaceDE w:val="0"/>
        <w:autoSpaceDN w:val="0"/>
        <w:adjustRightInd w:val="0"/>
        <w:jc w:val="both"/>
        <w:rPr>
          <w:rFonts w:cs="Calibri"/>
          <w:color w:val="000000"/>
          <w:sz w:val="22"/>
        </w:rPr>
      </w:pPr>
      <w:r w:rsidRPr="001B390E">
        <w:rPr>
          <w:rFonts w:cs="Calibri"/>
          <w:b/>
          <w:bCs/>
          <w:color w:val="000000"/>
          <w:sz w:val="22"/>
        </w:rPr>
        <w:t>APPEALS</w:t>
      </w:r>
      <w:r w:rsidRPr="007F3640">
        <w:rPr>
          <w:rFonts w:cs="Calibri"/>
          <w:color w:val="000000"/>
        </w:rPr>
        <w:t>  </w:t>
      </w:r>
    </w:p>
    <w:p w:rsidR="00047CC3" w:rsidRPr="00047CC3" w:rsidRDefault="00047CC3" w:rsidP="00047CC3">
      <w:pPr>
        <w:widowControl w:val="0"/>
        <w:autoSpaceDE w:val="0"/>
        <w:autoSpaceDN w:val="0"/>
        <w:adjustRightInd w:val="0"/>
        <w:ind w:left="720"/>
        <w:jc w:val="both"/>
        <w:rPr>
          <w:rFonts w:cs="Calibri"/>
          <w:color w:val="000000"/>
          <w:sz w:val="22"/>
        </w:rPr>
      </w:pPr>
    </w:p>
    <w:p w:rsidR="00047CC3" w:rsidRPr="00047CC3" w:rsidRDefault="00047CC3" w:rsidP="00047CC3">
      <w:pPr>
        <w:widowControl w:val="0"/>
        <w:numPr>
          <w:ilvl w:val="1"/>
          <w:numId w:val="1"/>
        </w:numPr>
        <w:autoSpaceDE w:val="0"/>
        <w:autoSpaceDN w:val="0"/>
        <w:adjustRightInd w:val="0"/>
        <w:ind w:hanging="436"/>
        <w:jc w:val="both"/>
        <w:rPr>
          <w:rFonts w:cs="Calibri"/>
          <w:color w:val="000000"/>
          <w:sz w:val="22"/>
        </w:rPr>
      </w:pPr>
      <w:r w:rsidRPr="00047CC3">
        <w:t>You may appeal against the outcome of any stage of this procedure. If you wish to appeal you should set out your appeal in writing to [</w:t>
      </w:r>
      <w:r w:rsidRPr="00833357">
        <w:rPr>
          <w:b/>
        </w:rPr>
        <w:t>POSITION</w:t>
      </w:r>
      <w:r w:rsidRPr="00047CC3">
        <w:t>], stating your grounds of appeal, within one week of the date on which the decision was sent or given to you</w:t>
      </w:r>
    </w:p>
    <w:p w:rsidR="00047CC3" w:rsidRDefault="00047CC3" w:rsidP="00047CC3">
      <w:pPr>
        <w:widowControl w:val="0"/>
        <w:autoSpaceDE w:val="0"/>
        <w:autoSpaceDN w:val="0"/>
        <w:adjustRightInd w:val="0"/>
        <w:ind w:left="720"/>
        <w:jc w:val="both"/>
        <w:rPr>
          <w:rFonts w:cs="Calibri"/>
          <w:color w:val="000000"/>
          <w:sz w:val="22"/>
        </w:rPr>
      </w:pPr>
    </w:p>
    <w:p w:rsidR="00047CC3" w:rsidRDefault="00F550CB" w:rsidP="00047CC3">
      <w:pPr>
        <w:widowControl w:val="0"/>
        <w:numPr>
          <w:ilvl w:val="1"/>
          <w:numId w:val="1"/>
        </w:numPr>
        <w:autoSpaceDE w:val="0"/>
        <w:autoSpaceDN w:val="0"/>
        <w:adjustRightInd w:val="0"/>
        <w:ind w:hanging="436"/>
        <w:jc w:val="both"/>
        <w:rPr>
          <w:rFonts w:cs="Calibri"/>
          <w:color w:val="000000"/>
          <w:sz w:val="22"/>
        </w:rPr>
      </w:pPr>
      <w:r w:rsidRPr="001B390E">
        <w:rPr>
          <w:rFonts w:cs="Calibri"/>
          <w:color w:val="000000"/>
          <w:sz w:val="22"/>
        </w:rPr>
        <w:t>If you are appealing against a decision to dismiss you, we will hold an appeal meeting, normally within two weeks of receiving the appeal. This will be dealt with impartially and, where possible, by a more senior manager who has not previously been involved in the case.</w:t>
      </w:r>
    </w:p>
    <w:p w:rsidR="00047CC3" w:rsidRDefault="00047CC3" w:rsidP="00047CC3">
      <w:pPr>
        <w:widowControl w:val="0"/>
        <w:autoSpaceDE w:val="0"/>
        <w:autoSpaceDN w:val="0"/>
        <w:adjustRightInd w:val="0"/>
        <w:ind w:left="720"/>
        <w:jc w:val="both"/>
        <w:rPr>
          <w:rFonts w:cs="Calibri"/>
          <w:color w:val="000000"/>
          <w:sz w:val="22"/>
        </w:rPr>
      </w:pPr>
    </w:p>
    <w:p w:rsidR="00047CC3" w:rsidRDefault="00F550CB" w:rsidP="00047CC3">
      <w:pPr>
        <w:widowControl w:val="0"/>
        <w:numPr>
          <w:ilvl w:val="1"/>
          <w:numId w:val="1"/>
        </w:numPr>
        <w:autoSpaceDE w:val="0"/>
        <w:autoSpaceDN w:val="0"/>
        <w:adjustRightInd w:val="0"/>
        <w:ind w:hanging="436"/>
        <w:jc w:val="both"/>
        <w:rPr>
          <w:rFonts w:cs="Calibri"/>
          <w:color w:val="000000"/>
          <w:sz w:val="22"/>
        </w:rPr>
      </w:pPr>
      <w:r w:rsidRPr="00047CC3">
        <w:rPr>
          <w:rFonts w:cs="Calibri"/>
          <w:color w:val="000000"/>
          <w:sz w:val="22"/>
        </w:rPr>
        <w:t>We will confirm our final decision in writing, usually within one week of the appeal hearing. There is no further right of appeal.</w:t>
      </w:r>
    </w:p>
    <w:p w:rsidR="00047CC3" w:rsidRDefault="00047CC3" w:rsidP="00047CC3">
      <w:pPr>
        <w:pStyle w:val="ListParagraph"/>
        <w:rPr>
          <w:rFonts w:cs="Calibri"/>
          <w:color w:val="000000"/>
          <w:sz w:val="22"/>
        </w:rPr>
      </w:pPr>
    </w:p>
    <w:p w:rsidR="00F550CB" w:rsidRPr="00047CC3" w:rsidRDefault="00F550CB" w:rsidP="00047CC3">
      <w:pPr>
        <w:widowControl w:val="0"/>
        <w:numPr>
          <w:ilvl w:val="1"/>
          <w:numId w:val="1"/>
        </w:numPr>
        <w:autoSpaceDE w:val="0"/>
        <w:autoSpaceDN w:val="0"/>
        <w:adjustRightInd w:val="0"/>
        <w:ind w:hanging="436"/>
        <w:jc w:val="both"/>
        <w:rPr>
          <w:rFonts w:cs="Calibri"/>
          <w:color w:val="000000"/>
          <w:sz w:val="22"/>
        </w:rPr>
      </w:pPr>
      <w:r w:rsidRPr="00047CC3">
        <w:rPr>
          <w:rFonts w:cs="Calibri"/>
          <w:color w:val="000000"/>
          <w:sz w:val="22"/>
        </w:rPr>
        <w:t>The date that any dismissal takes effect will not be delayed pending the outcome of an appeal. However, if the appeal is successful, the decision to dismiss will be revoked with no loss of continuity or pay.</w:t>
      </w:r>
    </w:p>
    <w:p w:rsidR="002D351E" w:rsidRDefault="002D351E"/>
    <w:sectPr w:rsidR="002D35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C610F"/>
    <w:multiLevelType w:val="hybridMultilevel"/>
    <w:tmpl w:val="80605EBC"/>
    <w:lvl w:ilvl="0" w:tplc="E8D6D942">
      <w:start w:val="1"/>
      <w:numFmt w:val="lowerLetter"/>
      <w:lvlText w:val="(%1)"/>
      <w:lvlJc w:val="left"/>
      <w:pPr>
        <w:ind w:left="1440" w:hanging="360"/>
      </w:pPr>
      <w:rPr>
        <w:rFonts w:cs="Times New Roman"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4B972D25"/>
    <w:multiLevelType w:val="multilevel"/>
    <w:tmpl w:val="FB96380E"/>
    <w:lvl w:ilvl="0">
      <w:start w:val="1"/>
      <w:numFmt w:val="decimal"/>
      <w:lvlText w:val="%1."/>
      <w:lvlJc w:val="left"/>
      <w:pPr>
        <w:ind w:left="720" w:hanging="363"/>
      </w:pPr>
      <w:rPr>
        <w:rFonts w:cs="Times New Roman" w:hint="default"/>
        <w:b/>
      </w:rPr>
    </w:lvl>
    <w:lvl w:ilvl="1">
      <w:start w:val="1"/>
      <w:numFmt w:val="decimal"/>
      <w:isLgl/>
      <w:suff w:val="space"/>
      <w:lvlText w:val="%1.%2"/>
      <w:lvlJc w:val="left"/>
      <w:pPr>
        <w:ind w:left="720" w:hanging="363"/>
      </w:pPr>
      <w:rPr>
        <w:rFonts w:cs="Times New Roman" w:hint="default"/>
        <w:b/>
      </w:rPr>
    </w:lvl>
    <w:lvl w:ilvl="2">
      <w:start w:val="1"/>
      <w:numFmt w:val="decimal"/>
      <w:isLgl/>
      <w:lvlText w:val="%1.%2.%3"/>
      <w:lvlJc w:val="left"/>
      <w:pPr>
        <w:ind w:left="720" w:hanging="363"/>
      </w:pPr>
      <w:rPr>
        <w:rFonts w:cs="Times New Roman" w:hint="default"/>
        <w:b/>
      </w:rPr>
    </w:lvl>
    <w:lvl w:ilvl="3">
      <w:start w:val="1"/>
      <w:numFmt w:val="decimal"/>
      <w:isLgl/>
      <w:lvlText w:val="%1.%2.%3.%4"/>
      <w:lvlJc w:val="left"/>
      <w:pPr>
        <w:ind w:left="720" w:hanging="363"/>
      </w:pPr>
      <w:rPr>
        <w:rFonts w:cs="Times New Roman" w:hint="default"/>
        <w:b/>
      </w:rPr>
    </w:lvl>
    <w:lvl w:ilvl="4">
      <w:start w:val="1"/>
      <w:numFmt w:val="decimal"/>
      <w:isLgl/>
      <w:lvlText w:val="%1.%2.%3.%4.%5"/>
      <w:lvlJc w:val="left"/>
      <w:pPr>
        <w:ind w:left="720" w:hanging="363"/>
      </w:pPr>
      <w:rPr>
        <w:rFonts w:cs="Times New Roman" w:hint="default"/>
        <w:b/>
      </w:rPr>
    </w:lvl>
    <w:lvl w:ilvl="5">
      <w:start w:val="1"/>
      <w:numFmt w:val="decimal"/>
      <w:isLgl/>
      <w:lvlText w:val="%1.%2.%3.%4.%5.%6"/>
      <w:lvlJc w:val="left"/>
      <w:pPr>
        <w:ind w:left="720" w:hanging="363"/>
      </w:pPr>
      <w:rPr>
        <w:rFonts w:cs="Times New Roman" w:hint="default"/>
        <w:b/>
      </w:rPr>
    </w:lvl>
    <w:lvl w:ilvl="6">
      <w:start w:val="1"/>
      <w:numFmt w:val="decimal"/>
      <w:isLgl/>
      <w:lvlText w:val="%1.%2.%3.%4.%5.%6.%7"/>
      <w:lvlJc w:val="left"/>
      <w:pPr>
        <w:ind w:left="720" w:hanging="363"/>
      </w:pPr>
      <w:rPr>
        <w:rFonts w:cs="Times New Roman" w:hint="default"/>
        <w:b/>
      </w:rPr>
    </w:lvl>
    <w:lvl w:ilvl="7">
      <w:start w:val="1"/>
      <w:numFmt w:val="decimal"/>
      <w:isLgl/>
      <w:lvlText w:val="%1.%2.%3.%4.%5.%6.%7.%8"/>
      <w:lvlJc w:val="left"/>
      <w:pPr>
        <w:ind w:left="720" w:hanging="363"/>
      </w:pPr>
      <w:rPr>
        <w:rFonts w:cs="Times New Roman" w:hint="default"/>
        <w:b/>
      </w:rPr>
    </w:lvl>
    <w:lvl w:ilvl="8">
      <w:start w:val="1"/>
      <w:numFmt w:val="decimal"/>
      <w:isLgl/>
      <w:lvlText w:val="%1.%2.%3.%4.%5.%6.%7.%8.%9"/>
      <w:lvlJc w:val="left"/>
      <w:pPr>
        <w:ind w:left="720" w:hanging="363"/>
      </w:pPr>
      <w:rPr>
        <w:rFonts w:cs="Times New Roman"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0CB"/>
    <w:rsid w:val="00006A23"/>
    <w:rsid w:val="0000758D"/>
    <w:rsid w:val="00007BBB"/>
    <w:rsid w:val="00007DFA"/>
    <w:rsid w:val="000103E7"/>
    <w:rsid w:val="00014EBF"/>
    <w:rsid w:val="00015D7C"/>
    <w:rsid w:val="00021E3F"/>
    <w:rsid w:val="000338F1"/>
    <w:rsid w:val="00036A75"/>
    <w:rsid w:val="000436E5"/>
    <w:rsid w:val="00044FE8"/>
    <w:rsid w:val="000473F5"/>
    <w:rsid w:val="00047CC3"/>
    <w:rsid w:val="00053061"/>
    <w:rsid w:val="0006230E"/>
    <w:rsid w:val="00063B44"/>
    <w:rsid w:val="0006513D"/>
    <w:rsid w:val="0007233D"/>
    <w:rsid w:val="0007713F"/>
    <w:rsid w:val="00080C60"/>
    <w:rsid w:val="000816D2"/>
    <w:rsid w:val="00085651"/>
    <w:rsid w:val="000879D4"/>
    <w:rsid w:val="000925C9"/>
    <w:rsid w:val="000944A1"/>
    <w:rsid w:val="000967AF"/>
    <w:rsid w:val="00097ED9"/>
    <w:rsid w:val="000A0943"/>
    <w:rsid w:val="000A4655"/>
    <w:rsid w:val="000A704D"/>
    <w:rsid w:val="000B2637"/>
    <w:rsid w:val="000B4E1E"/>
    <w:rsid w:val="000B61A3"/>
    <w:rsid w:val="000B6576"/>
    <w:rsid w:val="000D4AF5"/>
    <w:rsid w:val="000D6A79"/>
    <w:rsid w:val="000F09B4"/>
    <w:rsid w:val="000F2A09"/>
    <w:rsid w:val="000F4D0C"/>
    <w:rsid w:val="00105DCF"/>
    <w:rsid w:val="00107F31"/>
    <w:rsid w:val="00110E5B"/>
    <w:rsid w:val="00115313"/>
    <w:rsid w:val="00120539"/>
    <w:rsid w:val="00122844"/>
    <w:rsid w:val="001245C2"/>
    <w:rsid w:val="00124E82"/>
    <w:rsid w:val="00126758"/>
    <w:rsid w:val="001305C3"/>
    <w:rsid w:val="00134CBE"/>
    <w:rsid w:val="001437BE"/>
    <w:rsid w:val="001447C5"/>
    <w:rsid w:val="00145739"/>
    <w:rsid w:val="00145BD0"/>
    <w:rsid w:val="001463A0"/>
    <w:rsid w:val="001537CE"/>
    <w:rsid w:val="00154130"/>
    <w:rsid w:val="00155662"/>
    <w:rsid w:val="00156E0C"/>
    <w:rsid w:val="00157176"/>
    <w:rsid w:val="00157926"/>
    <w:rsid w:val="00166E49"/>
    <w:rsid w:val="00170F40"/>
    <w:rsid w:val="001739C6"/>
    <w:rsid w:val="00174467"/>
    <w:rsid w:val="00174A71"/>
    <w:rsid w:val="00175913"/>
    <w:rsid w:val="001801E0"/>
    <w:rsid w:val="00184B81"/>
    <w:rsid w:val="00187032"/>
    <w:rsid w:val="00194C97"/>
    <w:rsid w:val="0019503B"/>
    <w:rsid w:val="00195950"/>
    <w:rsid w:val="00196354"/>
    <w:rsid w:val="00197E63"/>
    <w:rsid w:val="001A1D7E"/>
    <w:rsid w:val="001A2D76"/>
    <w:rsid w:val="001A359C"/>
    <w:rsid w:val="001A55E0"/>
    <w:rsid w:val="001A7073"/>
    <w:rsid w:val="001B199B"/>
    <w:rsid w:val="001B29B3"/>
    <w:rsid w:val="001B51AD"/>
    <w:rsid w:val="001B61C6"/>
    <w:rsid w:val="001C04F8"/>
    <w:rsid w:val="001C4CBC"/>
    <w:rsid w:val="001D1279"/>
    <w:rsid w:val="001D596B"/>
    <w:rsid w:val="001E024F"/>
    <w:rsid w:val="001E273C"/>
    <w:rsid w:val="001E2C2B"/>
    <w:rsid w:val="001E3E35"/>
    <w:rsid w:val="001E4759"/>
    <w:rsid w:val="001E488D"/>
    <w:rsid w:val="001F003D"/>
    <w:rsid w:val="001F48E9"/>
    <w:rsid w:val="001F7A5D"/>
    <w:rsid w:val="00200831"/>
    <w:rsid w:val="00204EE5"/>
    <w:rsid w:val="00206333"/>
    <w:rsid w:val="0020738F"/>
    <w:rsid w:val="0021253D"/>
    <w:rsid w:val="00213887"/>
    <w:rsid w:val="00215557"/>
    <w:rsid w:val="002167F5"/>
    <w:rsid w:val="00224203"/>
    <w:rsid w:val="002274B7"/>
    <w:rsid w:val="002274D9"/>
    <w:rsid w:val="0023470C"/>
    <w:rsid w:val="00234E1A"/>
    <w:rsid w:val="00235D84"/>
    <w:rsid w:val="0024720F"/>
    <w:rsid w:val="0025168A"/>
    <w:rsid w:val="0025486E"/>
    <w:rsid w:val="00255F8D"/>
    <w:rsid w:val="0025714A"/>
    <w:rsid w:val="002575D1"/>
    <w:rsid w:val="00260949"/>
    <w:rsid w:val="00260BA8"/>
    <w:rsid w:val="00265280"/>
    <w:rsid w:val="002662EB"/>
    <w:rsid w:val="00273E9D"/>
    <w:rsid w:val="002741B5"/>
    <w:rsid w:val="002757B8"/>
    <w:rsid w:val="00277133"/>
    <w:rsid w:val="00281CA6"/>
    <w:rsid w:val="00282F63"/>
    <w:rsid w:val="00285C02"/>
    <w:rsid w:val="002915BD"/>
    <w:rsid w:val="00291BF9"/>
    <w:rsid w:val="00293ECC"/>
    <w:rsid w:val="00295E05"/>
    <w:rsid w:val="00295FD0"/>
    <w:rsid w:val="00296858"/>
    <w:rsid w:val="002A0613"/>
    <w:rsid w:val="002A1FA7"/>
    <w:rsid w:val="002A29FB"/>
    <w:rsid w:val="002B2510"/>
    <w:rsid w:val="002B3C3B"/>
    <w:rsid w:val="002C24EE"/>
    <w:rsid w:val="002C3292"/>
    <w:rsid w:val="002D196C"/>
    <w:rsid w:val="002D351E"/>
    <w:rsid w:val="002D57DF"/>
    <w:rsid w:val="002D6607"/>
    <w:rsid w:val="002E0CDB"/>
    <w:rsid w:val="002E1517"/>
    <w:rsid w:val="002E71CD"/>
    <w:rsid w:val="002F3CD9"/>
    <w:rsid w:val="002F5FFF"/>
    <w:rsid w:val="002F6AF1"/>
    <w:rsid w:val="00301A8B"/>
    <w:rsid w:val="00301B1A"/>
    <w:rsid w:val="00302E2A"/>
    <w:rsid w:val="00302EC0"/>
    <w:rsid w:val="00302F0F"/>
    <w:rsid w:val="00303D9B"/>
    <w:rsid w:val="00305768"/>
    <w:rsid w:val="00317ABC"/>
    <w:rsid w:val="003225E8"/>
    <w:rsid w:val="00323D7E"/>
    <w:rsid w:val="0033616A"/>
    <w:rsid w:val="00337CEA"/>
    <w:rsid w:val="003410D9"/>
    <w:rsid w:val="003444AA"/>
    <w:rsid w:val="003449D4"/>
    <w:rsid w:val="00356041"/>
    <w:rsid w:val="00361A3C"/>
    <w:rsid w:val="00363A81"/>
    <w:rsid w:val="00367223"/>
    <w:rsid w:val="0037128D"/>
    <w:rsid w:val="00371C41"/>
    <w:rsid w:val="00377865"/>
    <w:rsid w:val="003814F6"/>
    <w:rsid w:val="0039089F"/>
    <w:rsid w:val="0039174A"/>
    <w:rsid w:val="0039705E"/>
    <w:rsid w:val="003A0EBD"/>
    <w:rsid w:val="003A0F03"/>
    <w:rsid w:val="003A546D"/>
    <w:rsid w:val="003A5DF4"/>
    <w:rsid w:val="003A6D87"/>
    <w:rsid w:val="003A6DD0"/>
    <w:rsid w:val="003B2551"/>
    <w:rsid w:val="003B37D9"/>
    <w:rsid w:val="003B49F7"/>
    <w:rsid w:val="003B4D4B"/>
    <w:rsid w:val="003C06F9"/>
    <w:rsid w:val="003C1096"/>
    <w:rsid w:val="003C26AE"/>
    <w:rsid w:val="003C4091"/>
    <w:rsid w:val="003D2387"/>
    <w:rsid w:val="003D7093"/>
    <w:rsid w:val="003E263C"/>
    <w:rsid w:val="003E64FB"/>
    <w:rsid w:val="003E71C4"/>
    <w:rsid w:val="003F0751"/>
    <w:rsid w:val="003F4FE2"/>
    <w:rsid w:val="003F5AA0"/>
    <w:rsid w:val="00400277"/>
    <w:rsid w:val="004024F8"/>
    <w:rsid w:val="00403EE4"/>
    <w:rsid w:val="004100D5"/>
    <w:rsid w:val="00410285"/>
    <w:rsid w:val="004103B0"/>
    <w:rsid w:val="00416C15"/>
    <w:rsid w:val="00420F03"/>
    <w:rsid w:val="00420FC4"/>
    <w:rsid w:val="004224EF"/>
    <w:rsid w:val="004227B9"/>
    <w:rsid w:val="00423268"/>
    <w:rsid w:val="00423477"/>
    <w:rsid w:val="004276AA"/>
    <w:rsid w:val="004318F1"/>
    <w:rsid w:val="00435A58"/>
    <w:rsid w:val="004409EF"/>
    <w:rsid w:val="00441498"/>
    <w:rsid w:val="004416F6"/>
    <w:rsid w:val="0044343A"/>
    <w:rsid w:val="00445131"/>
    <w:rsid w:val="00446FD7"/>
    <w:rsid w:val="004525AA"/>
    <w:rsid w:val="00452665"/>
    <w:rsid w:val="00455489"/>
    <w:rsid w:val="00460C91"/>
    <w:rsid w:val="00466050"/>
    <w:rsid w:val="004704A4"/>
    <w:rsid w:val="0047240C"/>
    <w:rsid w:val="004729DE"/>
    <w:rsid w:val="00472E26"/>
    <w:rsid w:val="004734A7"/>
    <w:rsid w:val="00473D37"/>
    <w:rsid w:val="00475F5A"/>
    <w:rsid w:val="0047602C"/>
    <w:rsid w:val="004767BD"/>
    <w:rsid w:val="00476DA2"/>
    <w:rsid w:val="00480DB5"/>
    <w:rsid w:val="00483E9F"/>
    <w:rsid w:val="00484C9A"/>
    <w:rsid w:val="004851E5"/>
    <w:rsid w:val="004916DA"/>
    <w:rsid w:val="004A2227"/>
    <w:rsid w:val="004A6515"/>
    <w:rsid w:val="004A6E4A"/>
    <w:rsid w:val="004C143C"/>
    <w:rsid w:val="004C228A"/>
    <w:rsid w:val="004C2BCB"/>
    <w:rsid w:val="004C3DBB"/>
    <w:rsid w:val="004C472F"/>
    <w:rsid w:val="004C59DA"/>
    <w:rsid w:val="004C7F73"/>
    <w:rsid w:val="004D317B"/>
    <w:rsid w:val="004E0AC3"/>
    <w:rsid w:val="004E170E"/>
    <w:rsid w:val="004E6B94"/>
    <w:rsid w:val="004F61E9"/>
    <w:rsid w:val="004F703F"/>
    <w:rsid w:val="005014EA"/>
    <w:rsid w:val="00501DE2"/>
    <w:rsid w:val="00502AB1"/>
    <w:rsid w:val="005041B5"/>
    <w:rsid w:val="00507A1A"/>
    <w:rsid w:val="00511A46"/>
    <w:rsid w:val="00512E8C"/>
    <w:rsid w:val="005151E7"/>
    <w:rsid w:val="005217F1"/>
    <w:rsid w:val="00525402"/>
    <w:rsid w:val="00532A2D"/>
    <w:rsid w:val="00532AC0"/>
    <w:rsid w:val="00541497"/>
    <w:rsid w:val="00541AFA"/>
    <w:rsid w:val="0054440A"/>
    <w:rsid w:val="005464CA"/>
    <w:rsid w:val="00550C79"/>
    <w:rsid w:val="0055354E"/>
    <w:rsid w:val="005612A9"/>
    <w:rsid w:val="005626E2"/>
    <w:rsid w:val="00563B89"/>
    <w:rsid w:val="00566976"/>
    <w:rsid w:val="00570A4B"/>
    <w:rsid w:val="005727E7"/>
    <w:rsid w:val="005735FF"/>
    <w:rsid w:val="0057628C"/>
    <w:rsid w:val="00576659"/>
    <w:rsid w:val="005811FC"/>
    <w:rsid w:val="005A3C5D"/>
    <w:rsid w:val="005A5A51"/>
    <w:rsid w:val="005A7BBE"/>
    <w:rsid w:val="005B5F65"/>
    <w:rsid w:val="005C1F2C"/>
    <w:rsid w:val="005C212B"/>
    <w:rsid w:val="005C5968"/>
    <w:rsid w:val="005C7E7D"/>
    <w:rsid w:val="005E180E"/>
    <w:rsid w:val="005E1D5B"/>
    <w:rsid w:val="005F0660"/>
    <w:rsid w:val="005F2BFC"/>
    <w:rsid w:val="005F4060"/>
    <w:rsid w:val="005F431C"/>
    <w:rsid w:val="005F6BA6"/>
    <w:rsid w:val="005F6CDD"/>
    <w:rsid w:val="00600A9B"/>
    <w:rsid w:val="006024A0"/>
    <w:rsid w:val="00606876"/>
    <w:rsid w:val="00613427"/>
    <w:rsid w:val="006148F4"/>
    <w:rsid w:val="00622C62"/>
    <w:rsid w:val="00625C28"/>
    <w:rsid w:val="00630362"/>
    <w:rsid w:val="00630A8B"/>
    <w:rsid w:val="00633A8E"/>
    <w:rsid w:val="00633BDF"/>
    <w:rsid w:val="006355CB"/>
    <w:rsid w:val="00640284"/>
    <w:rsid w:val="0064080C"/>
    <w:rsid w:val="006437DB"/>
    <w:rsid w:val="00644942"/>
    <w:rsid w:val="00646DFE"/>
    <w:rsid w:val="00650DC4"/>
    <w:rsid w:val="0065167F"/>
    <w:rsid w:val="00652A53"/>
    <w:rsid w:val="00653212"/>
    <w:rsid w:val="006536F0"/>
    <w:rsid w:val="0065710A"/>
    <w:rsid w:val="00657593"/>
    <w:rsid w:val="00660622"/>
    <w:rsid w:val="006625FE"/>
    <w:rsid w:val="006629FD"/>
    <w:rsid w:val="0066520E"/>
    <w:rsid w:val="006659AE"/>
    <w:rsid w:val="006676CD"/>
    <w:rsid w:val="006730AC"/>
    <w:rsid w:val="00673EF2"/>
    <w:rsid w:val="006759BC"/>
    <w:rsid w:val="0068164A"/>
    <w:rsid w:val="006839F1"/>
    <w:rsid w:val="00684086"/>
    <w:rsid w:val="006921D7"/>
    <w:rsid w:val="006929EF"/>
    <w:rsid w:val="00695C4E"/>
    <w:rsid w:val="00696B76"/>
    <w:rsid w:val="00697254"/>
    <w:rsid w:val="006A0642"/>
    <w:rsid w:val="006A5F18"/>
    <w:rsid w:val="006B1DAF"/>
    <w:rsid w:val="006B28CF"/>
    <w:rsid w:val="006B540D"/>
    <w:rsid w:val="006C2D2D"/>
    <w:rsid w:val="006C4C95"/>
    <w:rsid w:val="006C5BFE"/>
    <w:rsid w:val="006C72B2"/>
    <w:rsid w:val="006D55BF"/>
    <w:rsid w:val="006E1234"/>
    <w:rsid w:val="006E2CD0"/>
    <w:rsid w:val="006E2E1F"/>
    <w:rsid w:val="006E6367"/>
    <w:rsid w:val="006F09F7"/>
    <w:rsid w:val="006F128F"/>
    <w:rsid w:val="006F311D"/>
    <w:rsid w:val="006F49E0"/>
    <w:rsid w:val="006F536D"/>
    <w:rsid w:val="006F7DE6"/>
    <w:rsid w:val="007040BA"/>
    <w:rsid w:val="00707A45"/>
    <w:rsid w:val="00713034"/>
    <w:rsid w:val="007141D2"/>
    <w:rsid w:val="007154A4"/>
    <w:rsid w:val="00715946"/>
    <w:rsid w:val="007177DF"/>
    <w:rsid w:val="0072430B"/>
    <w:rsid w:val="007243C1"/>
    <w:rsid w:val="007249FA"/>
    <w:rsid w:val="0072604F"/>
    <w:rsid w:val="00727B9B"/>
    <w:rsid w:val="00731F74"/>
    <w:rsid w:val="00732CE9"/>
    <w:rsid w:val="00742408"/>
    <w:rsid w:val="00742509"/>
    <w:rsid w:val="007447E4"/>
    <w:rsid w:val="007451DF"/>
    <w:rsid w:val="0074600B"/>
    <w:rsid w:val="00746393"/>
    <w:rsid w:val="00746BAB"/>
    <w:rsid w:val="007470E4"/>
    <w:rsid w:val="00750FC3"/>
    <w:rsid w:val="00755216"/>
    <w:rsid w:val="00757394"/>
    <w:rsid w:val="00762E93"/>
    <w:rsid w:val="00771459"/>
    <w:rsid w:val="00775664"/>
    <w:rsid w:val="007769EA"/>
    <w:rsid w:val="00777499"/>
    <w:rsid w:val="00780EA5"/>
    <w:rsid w:val="0079383C"/>
    <w:rsid w:val="00794CCD"/>
    <w:rsid w:val="00794FFD"/>
    <w:rsid w:val="007964BA"/>
    <w:rsid w:val="007A1A20"/>
    <w:rsid w:val="007A2DE7"/>
    <w:rsid w:val="007A3812"/>
    <w:rsid w:val="007A7381"/>
    <w:rsid w:val="007C0760"/>
    <w:rsid w:val="007C0F46"/>
    <w:rsid w:val="007C42EC"/>
    <w:rsid w:val="007C4D9B"/>
    <w:rsid w:val="007C57E8"/>
    <w:rsid w:val="007C6364"/>
    <w:rsid w:val="007D42CD"/>
    <w:rsid w:val="007F0618"/>
    <w:rsid w:val="007F3A10"/>
    <w:rsid w:val="007F3D8C"/>
    <w:rsid w:val="00801B2C"/>
    <w:rsid w:val="00802BBE"/>
    <w:rsid w:val="0080557B"/>
    <w:rsid w:val="00805DE2"/>
    <w:rsid w:val="00806FA2"/>
    <w:rsid w:val="00807986"/>
    <w:rsid w:val="00811A82"/>
    <w:rsid w:val="00812B9D"/>
    <w:rsid w:val="00813220"/>
    <w:rsid w:val="008203B1"/>
    <w:rsid w:val="00820652"/>
    <w:rsid w:val="00821CE8"/>
    <w:rsid w:val="00822022"/>
    <w:rsid w:val="00822508"/>
    <w:rsid w:val="00826E2C"/>
    <w:rsid w:val="00827712"/>
    <w:rsid w:val="00833107"/>
    <w:rsid w:val="00833357"/>
    <w:rsid w:val="00833DB8"/>
    <w:rsid w:val="00834300"/>
    <w:rsid w:val="00835237"/>
    <w:rsid w:val="008358C0"/>
    <w:rsid w:val="008411BC"/>
    <w:rsid w:val="0084618F"/>
    <w:rsid w:val="00846EAE"/>
    <w:rsid w:val="008506A8"/>
    <w:rsid w:val="008532E6"/>
    <w:rsid w:val="00856120"/>
    <w:rsid w:val="00865903"/>
    <w:rsid w:val="00867484"/>
    <w:rsid w:val="00874F9D"/>
    <w:rsid w:val="00876114"/>
    <w:rsid w:val="00876B2D"/>
    <w:rsid w:val="00877C79"/>
    <w:rsid w:val="00880AAD"/>
    <w:rsid w:val="00881EC4"/>
    <w:rsid w:val="00883D0C"/>
    <w:rsid w:val="00886683"/>
    <w:rsid w:val="008902B5"/>
    <w:rsid w:val="00894837"/>
    <w:rsid w:val="00896C88"/>
    <w:rsid w:val="008A785D"/>
    <w:rsid w:val="008B1078"/>
    <w:rsid w:val="008B1702"/>
    <w:rsid w:val="008B1EE6"/>
    <w:rsid w:val="008C1E92"/>
    <w:rsid w:val="008C64A2"/>
    <w:rsid w:val="008C7265"/>
    <w:rsid w:val="008D009D"/>
    <w:rsid w:val="008D1068"/>
    <w:rsid w:val="008D1AF8"/>
    <w:rsid w:val="008D2389"/>
    <w:rsid w:val="008E293A"/>
    <w:rsid w:val="008E42A6"/>
    <w:rsid w:val="008E78EC"/>
    <w:rsid w:val="008E7A2E"/>
    <w:rsid w:val="008F1F38"/>
    <w:rsid w:val="008F3CE0"/>
    <w:rsid w:val="00900A18"/>
    <w:rsid w:val="0090137F"/>
    <w:rsid w:val="00906D30"/>
    <w:rsid w:val="00906E79"/>
    <w:rsid w:val="00911E32"/>
    <w:rsid w:val="00914B41"/>
    <w:rsid w:val="0091773F"/>
    <w:rsid w:val="0092087A"/>
    <w:rsid w:val="00930439"/>
    <w:rsid w:val="00933230"/>
    <w:rsid w:val="009338FF"/>
    <w:rsid w:val="00936C49"/>
    <w:rsid w:val="00936E49"/>
    <w:rsid w:val="00937FBF"/>
    <w:rsid w:val="0094294A"/>
    <w:rsid w:val="009429EB"/>
    <w:rsid w:val="00942DF1"/>
    <w:rsid w:val="00945581"/>
    <w:rsid w:val="0094569A"/>
    <w:rsid w:val="00947FE8"/>
    <w:rsid w:val="009515F3"/>
    <w:rsid w:val="0095718F"/>
    <w:rsid w:val="0096033F"/>
    <w:rsid w:val="00961280"/>
    <w:rsid w:val="0096249C"/>
    <w:rsid w:val="009656D5"/>
    <w:rsid w:val="00966E84"/>
    <w:rsid w:val="00973752"/>
    <w:rsid w:val="009753EA"/>
    <w:rsid w:val="009804B0"/>
    <w:rsid w:val="00985761"/>
    <w:rsid w:val="009869AF"/>
    <w:rsid w:val="00986F54"/>
    <w:rsid w:val="009873A3"/>
    <w:rsid w:val="009956E3"/>
    <w:rsid w:val="009A7D52"/>
    <w:rsid w:val="009B283E"/>
    <w:rsid w:val="009B32FA"/>
    <w:rsid w:val="009B555E"/>
    <w:rsid w:val="009C33C3"/>
    <w:rsid w:val="009C6760"/>
    <w:rsid w:val="009C7058"/>
    <w:rsid w:val="009D6E18"/>
    <w:rsid w:val="009E4E9C"/>
    <w:rsid w:val="009E5AA8"/>
    <w:rsid w:val="009E5E27"/>
    <w:rsid w:val="009F0BA6"/>
    <w:rsid w:val="009F11F7"/>
    <w:rsid w:val="009F1412"/>
    <w:rsid w:val="009F1ADD"/>
    <w:rsid w:val="009F3F74"/>
    <w:rsid w:val="00A00463"/>
    <w:rsid w:val="00A01980"/>
    <w:rsid w:val="00A066A7"/>
    <w:rsid w:val="00A124D4"/>
    <w:rsid w:val="00A2097B"/>
    <w:rsid w:val="00A22001"/>
    <w:rsid w:val="00A22943"/>
    <w:rsid w:val="00A3353F"/>
    <w:rsid w:val="00A35CC1"/>
    <w:rsid w:val="00A35EDF"/>
    <w:rsid w:val="00A42361"/>
    <w:rsid w:val="00A448AC"/>
    <w:rsid w:val="00A45713"/>
    <w:rsid w:val="00A46F42"/>
    <w:rsid w:val="00A479CC"/>
    <w:rsid w:val="00A51EC9"/>
    <w:rsid w:val="00A5491E"/>
    <w:rsid w:val="00A62493"/>
    <w:rsid w:val="00A66A81"/>
    <w:rsid w:val="00A71221"/>
    <w:rsid w:val="00A73534"/>
    <w:rsid w:val="00A743D0"/>
    <w:rsid w:val="00A809ED"/>
    <w:rsid w:val="00A820F5"/>
    <w:rsid w:val="00A859BA"/>
    <w:rsid w:val="00A87380"/>
    <w:rsid w:val="00A9245A"/>
    <w:rsid w:val="00A93ACA"/>
    <w:rsid w:val="00A96DDF"/>
    <w:rsid w:val="00AA05F1"/>
    <w:rsid w:val="00AA4D81"/>
    <w:rsid w:val="00AA53A0"/>
    <w:rsid w:val="00AA5B1D"/>
    <w:rsid w:val="00AA5C6C"/>
    <w:rsid w:val="00AA7A18"/>
    <w:rsid w:val="00AC2D20"/>
    <w:rsid w:val="00AD52C2"/>
    <w:rsid w:val="00AD5E26"/>
    <w:rsid w:val="00AD6ABD"/>
    <w:rsid w:val="00AD7D68"/>
    <w:rsid w:val="00AE0F0C"/>
    <w:rsid w:val="00AE1E5E"/>
    <w:rsid w:val="00AE5A03"/>
    <w:rsid w:val="00AF2E5E"/>
    <w:rsid w:val="00AF33BA"/>
    <w:rsid w:val="00AF6A44"/>
    <w:rsid w:val="00AF7096"/>
    <w:rsid w:val="00AF7658"/>
    <w:rsid w:val="00B01AD8"/>
    <w:rsid w:val="00B13170"/>
    <w:rsid w:val="00B13D43"/>
    <w:rsid w:val="00B14105"/>
    <w:rsid w:val="00B1540D"/>
    <w:rsid w:val="00B178D8"/>
    <w:rsid w:val="00B24C47"/>
    <w:rsid w:val="00B32318"/>
    <w:rsid w:val="00B33261"/>
    <w:rsid w:val="00B337C8"/>
    <w:rsid w:val="00B34457"/>
    <w:rsid w:val="00B3471A"/>
    <w:rsid w:val="00B3637D"/>
    <w:rsid w:val="00B412D2"/>
    <w:rsid w:val="00B41AB1"/>
    <w:rsid w:val="00B46D56"/>
    <w:rsid w:val="00B54301"/>
    <w:rsid w:val="00B54D44"/>
    <w:rsid w:val="00B55AB8"/>
    <w:rsid w:val="00B63C16"/>
    <w:rsid w:val="00B66482"/>
    <w:rsid w:val="00B72D98"/>
    <w:rsid w:val="00B72F7A"/>
    <w:rsid w:val="00B7502D"/>
    <w:rsid w:val="00B82A96"/>
    <w:rsid w:val="00B943A0"/>
    <w:rsid w:val="00B94D36"/>
    <w:rsid w:val="00B955E6"/>
    <w:rsid w:val="00BA73EA"/>
    <w:rsid w:val="00BB37B7"/>
    <w:rsid w:val="00BB51CA"/>
    <w:rsid w:val="00BB5B9B"/>
    <w:rsid w:val="00BB64A7"/>
    <w:rsid w:val="00BC5272"/>
    <w:rsid w:val="00BD1164"/>
    <w:rsid w:val="00BD4F0C"/>
    <w:rsid w:val="00BD6EAD"/>
    <w:rsid w:val="00BE077B"/>
    <w:rsid w:val="00BE101C"/>
    <w:rsid w:val="00BF6588"/>
    <w:rsid w:val="00BF6FD8"/>
    <w:rsid w:val="00C00281"/>
    <w:rsid w:val="00C00DB9"/>
    <w:rsid w:val="00C01A39"/>
    <w:rsid w:val="00C01C37"/>
    <w:rsid w:val="00C037D8"/>
    <w:rsid w:val="00C04965"/>
    <w:rsid w:val="00C0701D"/>
    <w:rsid w:val="00C074CD"/>
    <w:rsid w:val="00C105B9"/>
    <w:rsid w:val="00C121D8"/>
    <w:rsid w:val="00C1403B"/>
    <w:rsid w:val="00C142E0"/>
    <w:rsid w:val="00C23F85"/>
    <w:rsid w:val="00C33757"/>
    <w:rsid w:val="00C37557"/>
    <w:rsid w:val="00C43DB2"/>
    <w:rsid w:val="00C44D4B"/>
    <w:rsid w:val="00C4516D"/>
    <w:rsid w:val="00C454B2"/>
    <w:rsid w:val="00C457E6"/>
    <w:rsid w:val="00C46A66"/>
    <w:rsid w:val="00C50600"/>
    <w:rsid w:val="00C61028"/>
    <w:rsid w:val="00C679D4"/>
    <w:rsid w:val="00C73411"/>
    <w:rsid w:val="00C74593"/>
    <w:rsid w:val="00C74B05"/>
    <w:rsid w:val="00C7765A"/>
    <w:rsid w:val="00C85382"/>
    <w:rsid w:val="00C90CF3"/>
    <w:rsid w:val="00C94DE1"/>
    <w:rsid w:val="00C9504B"/>
    <w:rsid w:val="00C95497"/>
    <w:rsid w:val="00CA0B09"/>
    <w:rsid w:val="00CA1563"/>
    <w:rsid w:val="00CA62A1"/>
    <w:rsid w:val="00CC00B0"/>
    <w:rsid w:val="00CD4AE2"/>
    <w:rsid w:val="00CD53C4"/>
    <w:rsid w:val="00CE0AE7"/>
    <w:rsid w:val="00CE14B6"/>
    <w:rsid w:val="00CE4F30"/>
    <w:rsid w:val="00CE548C"/>
    <w:rsid w:val="00CE6045"/>
    <w:rsid w:val="00CE6BFD"/>
    <w:rsid w:val="00CF59F7"/>
    <w:rsid w:val="00CF75B1"/>
    <w:rsid w:val="00D017D3"/>
    <w:rsid w:val="00D125A6"/>
    <w:rsid w:val="00D126FB"/>
    <w:rsid w:val="00D12D64"/>
    <w:rsid w:val="00D14167"/>
    <w:rsid w:val="00D1479D"/>
    <w:rsid w:val="00D172AF"/>
    <w:rsid w:val="00D2509E"/>
    <w:rsid w:val="00D27CE3"/>
    <w:rsid w:val="00D3455B"/>
    <w:rsid w:val="00D41E24"/>
    <w:rsid w:val="00D431D0"/>
    <w:rsid w:val="00D44698"/>
    <w:rsid w:val="00D44A2E"/>
    <w:rsid w:val="00D47E87"/>
    <w:rsid w:val="00D52B2D"/>
    <w:rsid w:val="00D63056"/>
    <w:rsid w:val="00D70FF4"/>
    <w:rsid w:val="00D76BDD"/>
    <w:rsid w:val="00D77147"/>
    <w:rsid w:val="00D80665"/>
    <w:rsid w:val="00D829DB"/>
    <w:rsid w:val="00D82FCB"/>
    <w:rsid w:val="00D911F6"/>
    <w:rsid w:val="00D915C9"/>
    <w:rsid w:val="00D921FA"/>
    <w:rsid w:val="00D95C1A"/>
    <w:rsid w:val="00DA04AB"/>
    <w:rsid w:val="00DA14AA"/>
    <w:rsid w:val="00DA39D2"/>
    <w:rsid w:val="00DA3FE2"/>
    <w:rsid w:val="00DA447A"/>
    <w:rsid w:val="00DA550E"/>
    <w:rsid w:val="00DB12A6"/>
    <w:rsid w:val="00DB24B6"/>
    <w:rsid w:val="00DB3E2A"/>
    <w:rsid w:val="00DB5C96"/>
    <w:rsid w:val="00DC0CCD"/>
    <w:rsid w:val="00DC271C"/>
    <w:rsid w:val="00DC2E62"/>
    <w:rsid w:val="00DC42B6"/>
    <w:rsid w:val="00DC529D"/>
    <w:rsid w:val="00DC7399"/>
    <w:rsid w:val="00DC7AF4"/>
    <w:rsid w:val="00DD45CC"/>
    <w:rsid w:val="00DD6FA3"/>
    <w:rsid w:val="00DE0E10"/>
    <w:rsid w:val="00DE1D7B"/>
    <w:rsid w:val="00DE20F6"/>
    <w:rsid w:val="00DE2525"/>
    <w:rsid w:val="00DE30FD"/>
    <w:rsid w:val="00DE310D"/>
    <w:rsid w:val="00DE70D5"/>
    <w:rsid w:val="00DF1FEB"/>
    <w:rsid w:val="00DF5676"/>
    <w:rsid w:val="00E0270A"/>
    <w:rsid w:val="00E113ED"/>
    <w:rsid w:val="00E120EA"/>
    <w:rsid w:val="00E12680"/>
    <w:rsid w:val="00E1364E"/>
    <w:rsid w:val="00E2077A"/>
    <w:rsid w:val="00E228F3"/>
    <w:rsid w:val="00E240EE"/>
    <w:rsid w:val="00E24390"/>
    <w:rsid w:val="00E34F9F"/>
    <w:rsid w:val="00E37567"/>
    <w:rsid w:val="00E37B5A"/>
    <w:rsid w:val="00E37D2D"/>
    <w:rsid w:val="00E406AA"/>
    <w:rsid w:val="00E43DDD"/>
    <w:rsid w:val="00E47582"/>
    <w:rsid w:val="00E54226"/>
    <w:rsid w:val="00E63FFB"/>
    <w:rsid w:val="00E661D9"/>
    <w:rsid w:val="00E73268"/>
    <w:rsid w:val="00E751BB"/>
    <w:rsid w:val="00E818F2"/>
    <w:rsid w:val="00E81B0F"/>
    <w:rsid w:val="00E82C6E"/>
    <w:rsid w:val="00E84C21"/>
    <w:rsid w:val="00E855D0"/>
    <w:rsid w:val="00E86C92"/>
    <w:rsid w:val="00E9172A"/>
    <w:rsid w:val="00E91FC2"/>
    <w:rsid w:val="00EA1229"/>
    <w:rsid w:val="00EA2DE5"/>
    <w:rsid w:val="00EA37E3"/>
    <w:rsid w:val="00EA4A81"/>
    <w:rsid w:val="00EA4FD3"/>
    <w:rsid w:val="00EA73ED"/>
    <w:rsid w:val="00EB0E1A"/>
    <w:rsid w:val="00EB3F77"/>
    <w:rsid w:val="00EB5362"/>
    <w:rsid w:val="00EB68DF"/>
    <w:rsid w:val="00EB71B3"/>
    <w:rsid w:val="00EC0E07"/>
    <w:rsid w:val="00EC28BB"/>
    <w:rsid w:val="00EC3D01"/>
    <w:rsid w:val="00EC47BA"/>
    <w:rsid w:val="00EC48A4"/>
    <w:rsid w:val="00ED3A10"/>
    <w:rsid w:val="00ED79E5"/>
    <w:rsid w:val="00EE0398"/>
    <w:rsid w:val="00EE2A67"/>
    <w:rsid w:val="00EE2A72"/>
    <w:rsid w:val="00EE2CEB"/>
    <w:rsid w:val="00EF0C2A"/>
    <w:rsid w:val="00EF224D"/>
    <w:rsid w:val="00EF516E"/>
    <w:rsid w:val="00EF6233"/>
    <w:rsid w:val="00F00154"/>
    <w:rsid w:val="00F01BAC"/>
    <w:rsid w:val="00F05050"/>
    <w:rsid w:val="00F05F7D"/>
    <w:rsid w:val="00F066DF"/>
    <w:rsid w:val="00F06F90"/>
    <w:rsid w:val="00F13EE1"/>
    <w:rsid w:val="00F15603"/>
    <w:rsid w:val="00F15AEC"/>
    <w:rsid w:val="00F16C28"/>
    <w:rsid w:val="00F33214"/>
    <w:rsid w:val="00F34ED2"/>
    <w:rsid w:val="00F3750D"/>
    <w:rsid w:val="00F45441"/>
    <w:rsid w:val="00F456D1"/>
    <w:rsid w:val="00F464DB"/>
    <w:rsid w:val="00F50AE4"/>
    <w:rsid w:val="00F536CC"/>
    <w:rsid w:val="00F550CB"/>
    <w:rsid w:val="00F571AF"/>
    <w:rsid w:val="00F60C2C"/>
    <w:rsid w:val="00F62341"/>
    <w:rsid w:val="00F62B51"/>
    <w:rsid w:val="00F65F73"/>
    <w:rsid w:val="00F6715E"/>
    <w:rsid w:val="00F67C64"/>
    <w:rsid w:val="00F70B26"/>
    <w:rsid w:val="00F7164F"/>
    <w:rsid w:val="00F727A9"/>
    <w:rsid w:val="00F740CC"/>
    <w:rsid w:val="00F77CE3"/>
    <w:rsid w:val="00F8152D"/>
    <w:rsid w:val="00F820D8"/>
    <w:rsid w:val="00F821E0"/>
    <w:rsid w:val="00F82212"/>
    <w:rsid w:val="00F8418A"/>
    <w:rsid w:val="00F84428"/>
    <w:rsid w:val="00F85E20"/>
    <w:rsid w:val="00F873FC"/>
    <w:rsid w:val="00F8795D"/>
    <w:rsid w:val="00F91010"/>
    <w:rsid w:val="00F91244"/>
    <w:rsid w:val="00F931C2"/>
    <w:rsid w:val="00F97526"/>
    <w:rsid w:val="00F97968"/>
    <w:rsid w:val="00F97A3A"/>
    <w:rsid w:val="00FB12E8"/>
    <w:rsid w:val="00FB676D"/>
    <w:rsid w:val="00FB7581"/>
    <w:rsid w:val="00FC07D3"/>
    <w:rsid w:val="00FC107A"/>
    <w:rsid w:val="00FC111A"/>
    <w:rsid w:val="00FC2449"/>
    <w:rsid w:val="00FC2F5D"/>
    <w:rsid w:val="00FC4036"/>
    <w:rsid w:val="00FC6C9D"/>
    <w:rsid w:val="00FD1B8A"/>
    <w:rsid w:val="00FD1C18"/>
    <w:rsid w:val="00FD2043"/>
    <w:rsid w:val="00FD3E3A"/>
    <w:rsid w:val="00FE0061"/>
    <w:rsid w:val="00FE019A"/>
    <w:rsid w:val="00FF154B"/>
    <w:rsid w:val="00FF1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84932-C88C-4667-AE94-4DA42DDA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0CB"/>
    <w:pPr>
      <w:spacing w:after="0"/>
      <w:jc w:val="left"/>
    </w:pPr>
    <w:rPr>
      <w:sz w:val="24"/>
      <w:szCs w:val="24"/>
    </w:rPr>
  </w:style>
  <w:style w:type="paragraph" w:styleId="Heading2">
    <w:name w:val="heading 2"/>
    <w:basedOn w:val="Normal"/>
    <w:link w:val="Heading2Char"/>
    <w:qFormat/>
    <w:rsid w:val="00F550CB"/>
    <w:pPr>
      <w:widowControl w:val="0"/>
      <w:autoSpaceDE w:val="0"/>
      <w:autoSpaceDN w:val="0"/>
      <w:adjustRightInd w:val="0"/>
      <w:ind w:left="720"/>
      <w:jc w:val="both"/>
      <w:outlineLvl w:val="1"/>
    </w:pPr>
    <w:rPr>
      <w:rFonts w:cs="Calibri"/>
      <w:b/>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50CB"/>
    <w:rPr>
      <w:rFonts w:cs="Calibri"/>
      <w:b/>
      <w:bCs/>
      <w:color w:val="000000"/>
      <w:szCs w:val="24"/>
    </w:rPr>
  </w:style>
  <w:style w:type="paragraph" w:styleId="ListParagraph">
    <w:name w:val="List Paragraph"/>
    <w:basedOn w:val="Normal"/>
    <w:uiPriority w:val="34"/>
    <w:qFormat/>
    <w:rsid w:val="00047CC3"/>
    <w:pPr>
      <w:ind w:left="720"/>
      <w:contextualSpacing/>
    </w:pPr>
  </w:style>
  <w:style w:type="paragraph" w:styleId="BodyTextIndent">
    <w:name w:val="Body Text Indent"/>
    <w:basedOn w:val="Normal"/>
    <w:link w:val="BodyTextIndentChar"/>
    <w:uiPriority w:val="99"/>
    <w:unhideWhenUsed/>
    <w:rsid w:val="00047CC3"/>
    <w:pPr>
      <w:widowControl w:val="0"/>
      <w:autoSpaceDE w:val="0"/>
      <w:autoSpaceDN w:val="0"/>
      <w:adjustRightInd w:val="0"/>
      <w:ind w:left="709"/>
      <w:jc w:val="both"/>
    </w:pPr>
    <w:rPr>
      <w:rFonts w:cs="Calibri"/>
      <w:color w:val="000000"/>
      <w:sz w:val="22"/>
    </w:rPr>
  </w:style>
  <w:style w:type="character" w:customStyle="1" w:styleId="BodyTextIndentChar">
    <w:name w:val="Body Text Indent Char"/>
    <w:basedOn w:val="DefaultParagraphFont"/>
    <w:link w:val="BodyTextIndent"/>
    <w:uiPriority w:val="99"/>
    <w:rsid w:val="00047CC3"/>
    <w:rPr>
      <w:rFonts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62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Wright</dc:creator>
  <cp:keywords/>
  <dc:description/>
  <cp:lastModifiedBy>Rachel Wright</cp:lastModifiedBy>
  <cp:revision>2</cp:revision>
  <dcterms:created xsi:type="dcterms:W3CDTF">2019-05-17T13:49:00Z</dcterms:created>
  <dcterms:modified xsi:type="dcterms:W3CDTF">2019-05-17T13:49:00Z</dcterms:modified>
</cp:coreProperties>
</file>