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13" w:rsidRDefault="001734D1" w:rsidP="00265EBC">
      <w:pPr>
        <w:widowControl w:val="0"/>
        <w:autoSpaceDE w:val="0"/>
        <w:autoSpaceDN w:val="0"/>
        <w:adjustRightInd w:val="0"/>
        <w:ind w:left="360" w:hanging="360"/>
        <w:jc w:val="both"/>
      </w:pPr>
      <w:r>
        <w:rPr>
          <w:b/>
          <w:sz w:val="40"/>
          <w:szCs w:val="40"/>
        </w:rPr>
        <w:t>Template Flexible Working Policy</w:t>
      </w:r>
    </w:p>
    <w:p w:rsidR="001734D1" w:rsidRDefault="001734D1" w:rsidP="00265EBC">
      <w:pPr>
        <w:widowControl w:val="0"/>
        <w:autoSpaceDE w:val="0"/>
        <w:autoSpaceDN w:val="0"/>
        <w:adjustRightInd w:val="0"/>
        <w:ind w:left="360" w:hanging="360"/>
        <w:jc w:val="both"/>
      </w:pPr>
    </w:p>
    <w:p w:rsidR="007E0813" w:rsidRPr="002E14ED" w:rsidRDefault="002E14ED" w:rsidP="007E0813">
      <w:pPr>
        <w:spacing w:after="120" w:line="360" w:lineRule="auto"/>
        <w:jc w:val="both"/>
        <w:rPr>
          <w:i/>
          <w:sz w:val="22"/>
          <w:szCs w:val="22"/>
        </w:rPr>
      </w:pPr>
      <w:r w:rsidRPr="002E14ED">
        <w:rPr>
          <w:i/>
          <w:noProof/>
          <w:sz w:val="22"/>
          <w:szCs w:val="22"/>
          <w:lang w:eastAsia="en-GB"/>
        </w:rPr>
        <w:drawing>
          <wp:anchor distT="0" distB="0" distL="114300" distR="114300" simplePos="0" relativeHeight="251659264" behindDoc="1" locked="0" layoutInCell="1" allowOverlap="1" wp14:anchorId="324E10CB" wp14:editId="77E710F0">
            <wp:simplePos x="0" y="0"/>
            <wp:positionH relativeFrom="margin">
              <wp:posOffset>-647700</wp:posOffset>
            </wp:positionH>
            <wp:positionV relativeFrom="page">
              <wp:posOffset>1781175</wp:posOffset>
            </wp:positionV>
            <wp:extent cx="6991350" cy="697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6991350" cy="6972300"/>
                    </a:xfrm>
                    <a:prstGeom prst="rect">
                      <a:avLst/>
                    </a:prstGeom>
                  </pic:spPr>
                </pic:pic>
              </a:graphicData>
            </a:graphic>
          </wp:anchor>
        </w:drawing>
      </w:r>
      <w:r w:rsidR="007E0813" w:rsidRPr="002E14ED">
        <w:rPr>
          <w:i/>
          <w:sz w:val="22"/>
          <w:szCs w:val="22"/>
        </w:rPr>
        <w:t xml:space="preserve">This template policy is for guidance only. It is intended to assist you in drawing up your disciplinary and capability policy. It will, however, be your responsibility to seek specific advice on your </w:t>
      </w:r>
      <w:proofErr w:type="gramStart"/>
      <w:r w:rsidR="007E0813" w:rsidRPr="002E14ED">
        <w:rPr>
          <w:i/>
          <w:sz w:val="22"/>
          <w:szCs w:val="22"/>
        </w:rPr>
        <w:t>particular circumstances</w:t>
      </w:r>
      <w:proofErr w:type="gramEnd"/>
      <w:r w:rsidR="007E0813" w:rsidRPr="002E14ED">
        <w:rPr>
          <w:i/>
          <w:sz w:val="22"/>
          <w:szCs w:val="22"/>
        </w:rPr>
        <w:t xml:space="preserve"> and to ensure the accuracy of the final content.  Furthermore, a policy that deals with both capability and disciplinary matters is generally suitable for small </w:t>
      </w:r>
      <w:proofErr w:type="gramStart"/>
      <w:r w:rsidR="007E0813" w:rsidRPr="002E14ED">
        <w:rPr>
          <w:i/>
          <w:sz w:val="22"/>
          <w:szCs w:val="22"/>
        </w:rPr>
        <w:t>employers</w:t>
      </w:r>
      <w:proofErr w:type="gramEnd"/>
      <w:r w:rsidR="007E0813" w:rsidRPr="002E14ED">
        <w:rPr>
          <w:i/>
          <w:sz w:val="22"/>
          <w:szCs w:val="22"/>
        </w:rPr>
        <w:t xml:space="preserve"> but medium sized and large practices may wish to consider separate disciplinary and capability procedures.  The AOP accepts no responsibility for your use of this template policy but encourages you to contact us for any further guidance as required.</w:t>
      </w:r>
    </w:p>
    <w:p w:rsidR="007E0813" w:rsidRPr="002E14ED" w:rsidRDefault="007E0813" w:rsidP="007E0813">
      <w:pPr>
        <w:suppressAutoHyphens/>
        <w:spacing w:after="120" w:line="360" w:lineRule="auto"/>
        <w:rPr>
          <w:spacing w:val="-3"/>
          <w:sz w:val="22"/>
          <w:szCs w:val="22"/>
          <w:lang w:val="en-US"/>
        </w:rPr>
      </w:pPr>
      <w:r w:rsidRPr="002E14ED">
        <w:rPr>
          <w:i/>
          <w:sz w:val="22"/>
          <w:szCs w:val="22"/>
        </w:rPr>
        <w:t>Sections which are marked *or are in square brackets are alternative options for you to consider. Choose/delete clauses or wording as appropriate. If no alternative is given, consider deleting if not applicable but check before doing so in case the clause is legally required. Please also remember to check your renumbering of any subsequent clauses as necessary.</w:t>
      </w: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7E0813" w:rsidRDefault="007E0813" w:rsidP="00265EBC">
      <w:pPr>
        <w:widowControl w:val="0"/>
        <w:autoSpaceDE w:val="0"/>
        <w:autoSpaceDN w:val="0"/>
        <w:adjustRightInd w:val="0"/>
        <w:ind w:left="360" w:hanging="360"/>
        <w:jc w:val="both"/>
      </w:pPr>
    </w:p>
    <w:p w:rsidR="002E14ED" w:rsidRDefault="002E14ED" w:rsidP="00265EBC">
      <w:pPr>
        <w:widowControl w:val="0"/>
        <w:autoSpaceDE w:val="0"/>
        <w:autoSpaceDN w:val="0"/>
        <w:adjustRightInd w:val="0"/>
        <w:ind w:left="360" w:hanging="360"/>
        <w:jc w:val="both"/>
      </w:pPr>
    </w:p>
    <w:p w:rsidR="002E14ED" w:rsidRDefault="002E14ED" w:rsidP="00265EBC">
      <w:pPr>
        <w:widowControl w:val="0"/>
        <w:autoSpaceDE w:val="0"/>
        <w:autoSpaceDN w:val="0"/>
        <w:adjustRightInd w:val="0"/>
        <w:ind w:left="360" w:hanging="360"/>
        <w:jc w:val="both"/>
      </w:pPr>
    </w:p>
    <w:p w:rsidR="002E14ED" w:rsidRDefault="002E14ED" w:rsidP="00265EBC">
      <w:pPr>
        <w:widowControl w:val="0"/>
        <w:autoSpaceDE w:val="0"/>
        <w:autoSpaceDN w:val="0"/>
        <w:adjustRightInd w:val="0"/>
        <w:ind w:left="360" w:hanging="360"/>
        <w:jc w:val="both"/>
      </w:pPr>
    </w:p>
    <w:p w:rsidR="007E0813" w:rsidRPr="00037EA9" w:rsidRDefault="007E0813" w:rsidP="00265EBC">
      <w:pPr>
        <w:widowControl w:val="0"/>
        <w:autoSpaceDE w:val="0"/>
        <w:autoSpaceDN w:val="0"/>
        <w:adjustRightInd w:val="0"/>
        <w:ind w:left="360" w:hanging="360"/>
        <w:jc w:val="both"/>
        <w:rPr>
          <w:b/>
        </w:rPr>
      </w:pPr>
      <w:r w:rsidRPr="00037EA9">
        <w:rPr>
          <w:b/>
        </w:rPr>
        <w:t>FLEXIBLE WORKING POLICY</w:t>
      </w:r>
    </w:p>
    <w:p w:rsidR="007E0813" w:rsidRDefault="007E0813" w:rsidP="00265EBC">
      <w:pPr>
        <w:widowControl w:val="0"/>
        <w:autoSpaceDE w:val="0"/>
        <w:autoSpaceDN w:val="0"/>
        <w:adjustRightInd w:val="0"/>
        <w:ind w:left="360" w:hanging="360"/>
        <w:jc w:val="both"/>
      </w:pPr>
    </w:p>
    <w:p w:rsidR="00265EBC" w:rsidRPr="007E0813" w:rsidRDefault="00265EBC" w:rsidP="007E0813">
      <w:pPr>
        <w:widowControl w:val="0"/>
        <w:numPr>
          <w:ilvl w:val="1"/>
          <w:numId w:val="2"/>
        </w:numPr>
        <w:autoSpaceDE w:val="0"/>
        <w:autoSpaceDN w:val="0"/>
        <w:adjustRightInd w:val="0"/>
        <w:jc w:val="both"/>
        <w:rPr>
          <w:rFonts w:cs="Calibri"/>
          <w:color w:val="000000"/>
          <w:sz w:val="22"/>
        </w:rPr>
      </w:pPr>
      <w:r w:rsidRPr="007E0813">
        <w:rPr>
          <w:rFonts w:cs="Calibri"/>
          <w:b/>
          <w:bCs/>
          <w:color w:val="000000"/>
          <w:sz w:val="22"/>
        </w:rPr>
        <w:t>ABOUT THIS POLICY</w:t>
      </w:r>
      <w:r w:rsidRPr="007E0813">
        <w:rPr>
          <w:rFonts w:cs="Calibri"/>
          <w:color w:val="000000"/>
        </w:rPr>
        <w:t>  </w:t>
      </w:r>
    </w:p>
    <w:p w:rsidR="007E0813" w:rsidRPr="007E0813" w:rsidRDefault="007E0813" w:rsidP="007E0813">
      <w:pPr>
        <w:widowControl w:val="0"/>
        <w:autoSpaceDE w:val="0"/>
        <w:autoSpaceDN w:val="0"/>
        <w:adjustRightInd w:val="0"/>
        <w:ind w:left="360"/>
        <w:jc w:val="both"/>
        <w:rPr>
          <w:rFonts w:cs="Calibri"/>
          <w:color w:val="000000"/>
          <w:sz w:val="22"/>
        </w:rPr>
      </w:pPr>
    </w:p>
    <w:p w:rsidR="00265EBC" w:rsidRPr="00A14F54" w:rsidRDefault="00265EBC" w:rsidP="00265EBC">
      <w:pPr>
        <w:widowControl w:val="0"/>
        <w:numPr>
          <w:ilvl w:val="1"/>
          <w:numId w:val="3"/>
        </w:numPr>
        <w:autoSpaceDE w:val="0"/>
        <w:autoSpaceDN w:val="0"/>
        <w:adjustRightInd w:val="0"/>
        <w:spacing w:after="200"/>
        <w:jc w:val="both"/>
        <w:rPr>
          <w:rFonts w:cs="Calibri"/>
          <w:color w:val="000000"/>
          <w:sz w:val="22"/>
        </w:rPr>
      </w:pPr>
      <w:r w:rsidRPr="00A14F54">
        <w:rPr>
          <w:rFonts w:cs="Calibri"/>
          <w:color w:val="000000"/>
          <w:sz w:val="22"/>
        </w:rPr>
        <w:t>This flexible working policy gives eligible employees an opportunity to request a change to their working pattern.</w:t>
      </w:r>
    </w:p>
    <w:p w:rsidR="00265EBC" w:rsidRPr="00A14F54" w:rsidRDefault="00265EBC" w:rsidP="00265EBC">
      <w:pPr>
        <w:widowControl w:val="0"/>
        <w:numPr>
          <w:ilvl w:val="1"/>
          <w:numId w:val="3"/>
        </w:numPr>
        <w:autoSpaceDE w:val="0"/>
        <w:autoSpaceDN w:val="0"/>
        <w:adjustRightInd w:val="0"/>
        <w:jc w:val="both"/>
        <w:rPr>
          <w:rFonts w:cs="Calibri"/>
          <w:color w:val="000000"/>
          <w:sz w:val="22"/>
        </w:rPr>
      </w:pPr>
      <w:r w:rsidRPr="00A14F54">
        <w:rPr>
          <w:rFonts w:cs="Calibri"/>
          <w:color w:val="000000"/>
          <w:sz w:val="22"/>
        </w:rPr>
        <w:t>We will deal with flexible working requests in a reasonable manner and within a reasonable time. In any event the time between making a request and notifying you of a final decision (including the outcome of any appeal) will be less than three months unless we have agreed a longer period with you.</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1"/>
          <w:numId w:val="3"/>
        </w:numPr>
        <w:autoSpaceDE w:val="0"/>
        <w:autoSpaceDN w:val="0"/>
        <w:adjustRightInd w:val="0"/>
        <w:jc w:val="both"/>
        <w:rPr>
          <w:rFonts w:cs="Calibri"/>
          <w:color w:val="000000"/>
          <w:sz w:val="22"/>
        </w:rPr>
      </w:pPr>
      <w:r w:rsidRPr="00A14F54">
        <w:rPr>
          <w:rFonts w:cs="Calibri"/>
          <w:color w:val="000000"/>
          <w:sz w:val="22"/>
        </w:rPr>
        <w:t>This policy does not form part of any employee</w:t>
      </w:r>
      <w:r w:rsidRPr="007F3640">
        <w:rPr>
          <w:rFonts w:cs="Calibri"/>
          <w:color w:val="000000"/>
        </w:rPr>
        <w:t>’</w:t>
      </w:r>
      <w:r w:rsidRPr="00A14F54">
        <w:rPr>
          <w:rFonts w:cs="Calibri"/>
          <w:color w:val="000000"/>
          <w:sz w:val="22"/>
        </w:rPr>
        <w:t>s contract of employment and we may amend it at any time.</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Default="00265EBC" w:rsidP="00265EBC">
      <w:pPr>
        <w:widowControl w:val="0"/>
        <w:numPr>
          <w:ilvl w:val="1"/>
          <w:numId w:val="2"/>
        </w:numPr>
        <w:autoSpaceDE w:val="0"/>
        <w:autoSpaceDN w:val="0"/>
        <w:adjustRightInd w:val="0"/>
        <w:jc w:val="both"/>
        <w:rPr>
          <w:rFonts w:cs="Calibri"/>
          <w:color w:val="000000"/>
        </w:rPr>
      </w:pPr>
      <w:r w:rsidRPr="00A14F54">
        <w:rPr>
          <w:rFonts w:cs="Calibri"/>
          <w:b/>
          <w:bCs/>
          <w:color w:val="000000"/>
          <w:sz w:val="22"/>
        </w:rPr>
        <w:t>ELIGIBILITY</w:t>
      </w:r>
      <w:r w:rsidRPr="007F3640">
        <w:rPr>
          <w:rFonts w:cs="Calibri"/>
          <w:color w:val="000000"/>
        </w:rPr>
        <w:t>  </w:t>
      </w:r>
    </w:p>
    <w:p w:rsidR="007E0813" w:rsidRDefault="007E0813" w:rsidP="007E0813">
      <w:pPr>
        <w:widowControl w:val="0"/>
        <w:autoSpaceDE w:val="0"/>
        <w:autoSpaceDN w:val="0"/>
        <w:adjustRightInd w:val="0"/>
        <w:ind w:left="360"/>
        <w:jc w:val="both"/>
        <w:rPr>
          <w:rFonts w:cs="Calibri"/>
          <w:color w:val="000000"/>
        </w:rPr>
      </w:pPr>
    </w:p>
    <w:p w:rsidR="00265EBC" w:rsidRPr="00A14F54" w:rsidRDefault="00265EBC" w:rsidP="00265EBC">
      <w:pPr>
        <w:widowControl w:val="0"/>
        <w:numPr>
          <w:ilvl w:val="1"/>
          <w:numId w:val="4"/>
        </w:numPr>
        <w:autoSpaceDE w:val="0"/>
        <w:autoSpaceDN w:val="0"/>
        <w:adjustRightInd w:val="0"/>
        <w:jc w:val="both"/>
        <w:rPr>
          <w:rFonts w:cs="Calibri"/>
          <w:color w:val="000000"/>
          <w:sz w:val="22"/>
        </w:rPr>
      </w:pPr>
      <w:r w:rsidRPr="00A14F54">
        <w:rPr>
          <w:rFonts w:cs="Calibri"/>
          <w:color w:val="000000"/>
          <w:sz w:val="22"/>
        </w:rPr>
        <w:t>To be eligible to make a flexible working request, you must:</w:t>
      </w:r>
    </w:p>
    <w:p w:rsidR="00265EBC" w:rsidRPr="00A14F54" w:rsidRDefault="00265EBC" w:rsidP="00265EBC">
      <w:pPr>
        <w:widowControl w:val="0"/>
        <w:numPr>
          <w:ilvl w:val="0"/>
          <w:numId w:val="5"/>
        </w:numPr>
        <w:autoSpaceDE w:val="0"/>
        <w:autoSpaceDN w:val="0"/>
        <w:adjustRightInd w:val="0"/>
        <w:jc w:val="both"/>
        <w:rPr>
          <w:rFonts w:cs="Calibri"/>
          <w:color w:val="000000"/>
          <w:sz w:val="22"/>
        </w:rPr>
      </w:pPr>
      <w:r w:rsidRPr="00A14F54">
        <w:rPr>
          <w:rFonts w:cs="Calibri"/>
          <w:color w:val="000000"/>
          <w:sz w:val="22"/>
        </w:rPr>
        <w:t>be an employee;</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5"/>
        </w:numPr>
        <w:autoSpaceDE w:val="0"/>
        <w:autoSpaceDN w:val="0"/>
        <w:adjustRightInd w:val="0"/>
        <w:jc w:val="both"/>
        <w:rPr>
          <w:rFonts w:cs="Calibri"/>
          <w:color w:val="000000"/>
          <w:sz w:val="22"/>
        </w:rPr>
      </w:pPr>
      <w:r w:rsidRPr="00A14F54">
        <w:rPr>
          <w:rFonts w:cs="Calibri"/>
          <w:color w:val="000000"/>
          <w:sz w:val="22"/>
        </w:rPr>
        <w:t>have worked for us continuously for at least 26 weeks at the date your request is made; and</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5"/>
        </w:numPr>
        <w:autoSpaceDE w:val="0"/>
        <w:autoSpaceDN w:val="0"/>
        <w:adjustRightInd w:val="0"/>
        <w:jc w:val="both"/>
        <w:rPr>
          <w:rFonts w:cs="Calibri"/>
          <w:color w:val="000000"/>
          <w:sz w:val="22"/>
        </w:rPr>
      </w:pPr>
      <w:r w:rsidRPr="00A14F54">
        <w:rPr>
          <w:rFonts w:cs="Calibri"/>
          <w:color w:val="000000"/>
          <w:sz w:val="22"/>
        </w:rPr>
        <w:t>not have made a flexible working request during the last 12 months (even if you withdrew that request).</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Default="00265EBC" w:rsidP="00265EBC">
      <w:pPr>
        <w:widowControl w:val="0"/>
        <w:numPr>
          <w:ilvl w:val="1"/>
          <w:numId w:val="2"/>
        </w:numPr>
        <w:autoSpaceDE w:val="0"/>
        <w:autoSpaceDN w:val="0"/>
        <w:adjustRightInd w:val="0"/>
        <w:jc w:val="both"/>
        <w:rPr>
          <w:rFonts w:cs="Calibri"/>
          <w:color w:val="000000"/>
        </w:rPr>
      </w:pPr>
      <w:r w:rsidRPr="00A14F54">
        <w:rPr>
          <w:rFonts w:cs="Calibri"/>
          <w:b/>
          <w:bCs/>
          <w:color w:val="000000"/>
          <w:sz w:val="22"/>
        </w:rPr>
        <w:t>WHAT IS A FLEXIBLE WORKING REQUEST?</w:t>
      </w:r>
      <w:r w:rsidRPr="007F3640">
        <w:rPr>
          <w:rFonts w:cs="Calibri"/>
          <w:color w:val="000000"/>
        </w:rPr>
        <w:t>  </w:t>
      </w:r>
    </w:p>
    <w:p w:rsidR="007E0813" w:rsidRDefault="007E0813" w:rsidP="007E0813">
      <w:pPr>
        <w:widowControl w:val="0"/>
        <w:autoSpaceDE w:val="0"/>
        <w:autoSpaceDN w:val="0"/>
        <w:adjustRightInd w:val="0"/>
        <w:ind w:left="360"/>
        <w:jc w:val="both"/>
        <w:rPr>
          <w:rFonts w:cs="Calibri"/>
          <w:color w:val="000000"/>
        </w:rPr>
      </w:pPr>
    </w:p>
    <w:p w:rsidR="00265EBC" w:rsidRPr="00A14F54" w:rsidRDefault="00265EBC" w:rsidP="00265EBC">
      <w:pPr>
        <w:widowControl w:val="0"/>
        <w:numPr>
          <w:ilvl w:val="1"/>
          <w:numId w:val="6"/>
        </w:numPr>
        <w:autoSpaceDE w:val="0"/>
        <w:autoSpaceDN w:val="0"/>
        <w:adjustRightInd w:val="0"/>
        <w:jc w:val="both"/>
        <w:rPr>
          <w:rFonts w:cs="Calibri"/>
          <w:color w:val="000000"/>
          <w:sz w:val="22"/>
        </w:rPr>
      </w:pPr>
      <w:r w:rsidRPr="00A14F54">
        <w:rPr>
          <w:rFonts w:cs="Calibri"/>
          <w:color w:val="000000"/>
          <w:sz w:val="22"/>
        </w:rPr>
        <w:t xml:space="preserve">A flexible working request under this policy means a request to do any or </w:t>
      </w:r>
      <w:proofErr w:type="gramStart"/>
      <w:r w:rsidRPr="00A14F54">
        <w:rPr>
          <w:rFonts w:cs="Calibri"/>
          <w:color w:val="000000"/>
          <w:sz w:val="22"/>
        </w:rPr>
        <w:t>all of</w:t>
      </w:r>
      <w:proofErr w:type="gramEnd"/>
      <w:r w:rsidRPr="00A14F54">
        <w:rPr>
          <w:rFonts w:cs="Calibri"/>
          <w:color w:val="000000"/>
          <w:sz w:val="22"/>
        </w:rPr>
        <w:t xml:space="preserve"> the following:</w:t>
      </w:r>
    </w:p>
    <w:p w:rsidR="00265EBC" w:rsidRPr="00A14F54" w:rsidRDefault="00265EBC" w:rsidP="00265EBC">
      <w:pPr>
        <w:widowControl w:val="0"/>
        <w:numPr>
          <w:ilvl w:val="0"/>
          <w:numId w:val="7"/>
        </w:numPr>
        <w:autoSpaceDE w:val="0"/>
        <w:autoSpaceDN w:val="0"/>
        <w:adjustRightInd w:val="0"/>
        <w:jc w:val="both"/>
        <w:rPr>
          <w:rFonts w:cs="Calibri"/>
          <w:color w:val="000000"/>
          <w:sz w:val="22"/>
        </w:rPr>
      </w:pPr>
      <w:r w:rsidRPr="00A14F54">
        <w:rPr>
          <w:rFonts w:cs="Calibri"/>
          <w:color w:val="000000"/>
          <w:sz w:val="22"/>
        </w:rPr>
        <w:t>to reduce or vary your working hours;</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7"/>
        </w:numPr>
        <w:autoSpaceDE w:val="0"/>
        <w:autoSpaceDN w:val="0"/>
        <w:adjustRightInd w:val="0"/>
        <w:jc w:val="both"/>
        <w:rPr>
          <w:rFonts w:cs="Calibri"/>
          <w:color w:val="000000"/>
          <w:sz w:val="22"/>
        </w:rPr>
      </w:pPr>
      <w:r w:rsidRPr="00A14F54">
        <w:rPr>
          <w:rFonts w:cs="Calibri"/>
          <w:color w:val="000000"/>
          <w:sz w:val="22"/>
        </w:rPr>
        <w:t>to reduce or vary the days you work;</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7"/>
        </w:numPr>
        <w:autoSpaceDE w:val="0"/>
        <w:autoSpaceDN w:val="0"/>
        <w:adjustRightInd w:val="0"/>
        <w:jc w:val="both"/>
        <w:rPr>
          <w:rFonts w:cs="Calibri"/>
          <w:color w:val="000000"/>
          <w:sz w:val="22"/>
        </w:rPr>
      </w:pPr>
      <w:r w:rsidRPr="00A14F54">
        <w:rPr>
          <w:rFonts w:cs="Calibri"/>
          <w:color w:val="000000"/>
          <w:sz w:val="22"/>
        </w:rPr>
        <w:t>to work from a different location (for example, from home).</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Default="00265EBC" w:rsidP="00265EBC">
      <w:pPr>
        <w:widowControl w:val="0"/>
        <w:numPr>
          <w:ilvl w:val="1"/>
          <w:numId w:val="2"/>
        </w:numPr>
        <w:autoSpaceDE w:val="0"/>
        <w:autoSpaceDN w:val="0"/>
        <w:adjustRightInd w:val="0"/>
        <w:jc w:val="both"/>
        <w:rPr>
          <w:rFonts w:cs="Calibri"/>
          <w:color w:val="000000"/>
        </w:rPr>
      </w:pPr>
      <w:r w:rsidRPr="00A14F54">
        <w:rPr>
          <w:rFonts w:cs="Calibri"/>
          <w:b/>
          <w:bCs/>
          <w:color w:val="000000"/>
          <w:sz w:val="22"/>
        </w:rPr>
        <w:t>MAKING A FLEXIBLE WORKING REQUEST</w:t>
      </w:r>
      <w:r w:rsidRPr="007F3640">
        <w:rPr>
          <w:rFonts w:cs="Calibri"/>
          <w:color w:val="000000"/>
        </w:rPr>
        <w:t>  </w:t>
      </w:r>
    </w:p>
    <w:p w:rsidR="00C16ED1" w:rsidRDefault="00C16ED1" w:rsidP="00C16ED1">
      <w:pPr>
        <w:widowControl w:val="0"/>
        <w:autoSpaceDE w:val="0"/>
        <w:autoSpaceDN w:val="0"/>
        <w:adjustRightInd w:val="0"/>
        <w:ind w:left="360"/>
        <w:jc w:val="both"/>
        <w:rPr>
          <w:rFonts w:cs="Calibri"/>
          <w:color w:val="000000"/>
        </w:rPr>
      </w:pPr>
    </w:p>
    <w:p w:rsidR="00265EBC" w:rsidRDefault="00265EBC" w:rsidP="00265EBC">
      <w:pPr>
        <w:widowControl w:val="0"/>
        <w:numPr>
          <w:ilvl w:val="1"/>
          <w:numId w:val="8"/>
        </w:numPr>
        <w:autoSpaceDE w:val="0"/>
        <w:autoSpaceDN w:val="0"/>
        <w:adjustRightInd w:val="0"/>
        <w:jc w:val="both"/>
        <w:rPr>
          <w:rFonts w:cs="Calibri"/>
          <w:color w:val="000000"/>
          <w:sz w:val="22"/>
        </w:rPr>
      </w:pPr>
      <w:r w:rsidRPr="00A14F54">
        <w:rPr>
          <w:rFonts w:cs="Calibri"/>
          <w:color w:val="000000"/>
          <w:sz w:val="22"/>
        </w:rPr>
        <w:t xml:space="preserve">Your flexible working request should be submitted to </w:t>
      </w:r>
      <w:r>
        <w:rPr>
          <w:rFonts w:cs="Calibri"/>
          <w:color w:val="000000"/>
          <w:sz w:val="22"/>
        </w:rPr>
        <w:t xml:space="preserve">management </w:t>
      </w:r>
      <w:r w:rsidRPr="00A14F54">
        <w:rPr>
          <w:rFonts w:cs="Calibri"/>
          <w:color w:val="000000"/>
          <w:sz w:val="22"/>
        </w:rPr>
        <w:t>in writing and dated. It should:</w:t>
      </w:r>
    </w:p>
    <w:p w:rsidR="00A90062" w:rsidRPr="00A14F54" w:rsidRDefault="00A90062" w:rsidP="00A90062">
      <w:pPr>
        <w:widowControl w:val="0"/>
        <w:autoSpaceDE w:val="0"/>
        <w:autoSpaceDN w:val="0"/>
        <w:adjustRightInd w:val="0"/>
        <w:ind w:left="360"/>
        <w:jc w:val="both"/>
        <w:rPr>
          <w:rFonts w:cs="Calibri"/>
          <w:color w:val="000000"/>
          <w:sz w:val="22"/>
        </w:rPr>
      </w:pPr>
    </w:p>
    <w:p w:rsidR="00265EBC" w:rsidRPr="00A14F54" w:rsidRDefault="00265EBC" w:rsidP="00265EBC">
      <w:pPr>
        <w:widowControl w:val="0"/>
        <w:numPr>
          <w:ilvl w:val="0"/>
          <w:numId w:val="9"/>
        </w:numPr>
        <w:autoSpaceDE w:val="0"/>
        <w:autoSpaceDN w:val="0"/>
        <w:adjustRightInd w:val="0"/>
        <w:jc w:val="both"/>
        <w:rPr>
          <w:rFonts w:cs="Calibri"/>
          <w:color w:val="000000"/>
          <w:sz w:val="22"/>
        </w:rPr>
      </w:pPr>
      <w:r w:rsidRPr="00A14F54">
        <w:rPr>
          <w:rFonts w:cs="Calibri"/>
          <w:color w:val="000000"/>
          <w:sz w:val="22"/>
        </w:rPr>
        <w:t>state that it is a flexible working request;</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9"/>
        </w:numPr>
        <w:autoSpaceDE w:val="0"/>
        <w:autoSpaceDN w:val="0"/>
        <w:adjustRightInd w:val="0"/>
        <w:jc w:val="both"/>
        <w:rPr>
          <w:rFonts w:cs="Calibri"/>
          <w:color w:val="000000"/>
          <w:sz w:val="22"/>
        </w:rPr>
      </w:pPr>
      <w:r w:rsidRPr="00A14F54">
        <w:rPr>
          <w:rFonts w:cs="Calibri"/>
          <w:color w:val="000000"/>
          <w:sz w:val="22"/>
        </w:rPr>
        <w:t>explain the change being requested and propose a start date;</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9"/>
        </w:numPr>
        <w:autoSpaceDE w:val="0"/>
        <w:autoSpaceDN w:val="0"/>
        <w:adjustRightInd w:val="0"/>
        <w:jc w:val="both"/>
        <w:rPr>
          <w:rFonts w:cs="Calibri"/>
          <w:color w:val="000000"/>
          <w:sz w:val="22"/>
        </w:rPr>
      </w:pPr>
      <w:r w:rsidRPr="00A14F54">
        <w:rPr>
          <w:rFonts w:cs="Calibri"/>
          <w:color w:val="000000"/>
          <w:sz w:val="22"/>
        </w:rPr>
        <w:t>identify the impact the change would have on the business and how that might be dealt with; and</w:t>
      </w:r>
    </w:p>
    <w:p w:rsidR="00265EBC" w:rsidRPr="00A14F54" w:rsidRDefault="00265EBC" w:rsidP="00265EBC">
      <w:pPr>
        <w:widowControl w:val="0"/>
        <w:autoSpaceDE w:val="0"/>
        <w:autoSpaceDN w:val="0"/>
        <w:adjustRightInd w:val="0"/>
        <w:jc w:val="both"/>
        <w:rPr>
          <w:rFonts w:cs="Calibri"/>
          <w:color w:val="000000"/>
          <w:sz w:val="22"/>
        </w:rPr>
      </w:pPr>
    </w:p>
    <w:p w:rsidR="00265EBC" w:rsidRPr="00A14F54" w:rsidRDefault="00265EBC" w:rsidP="00265EBC">
      <w:pPr>
        <w:widowControl w:val="0"/>
        <w:numPr>
          <w:ilvl w:val="0"/>
          <w:numId w:val="9"/>
        </w:numPr>
        <w:autoSpaceDE w:val="0"/>
        <w:autoSpaceDN w:val="0"/>
        <w:adjustRightInd w:val="0"/>
        <w:jc w:val="both"/>
        <w:rPr>
          <w:rFonts w:cs="Calibri"/>
          <w:color w:val="000000"/>
          <w:sz w:val="22"/>
        </w:rPr>
      </w:pPr>
      <w:r w:rsidRPr="00A14F54">
        <w:rPr>
          <w:rFonts w:cs="Calibri"/>
          <w:color w:val="000000"/>
          <w:sz w:val="22"/>
        </w:rPr>
        <w:t>state whether you have made any previous flexible working requests.</w:t>
      </w:r>
    </w:p>
    <w:p w:rsidR="00265EBC" w:rsidRDefault="00265EBC" w:rsidP="00265EBC">
      <w:pPr>
        <w:widowControl w:val="0"/>
        <w:autoSpaceDE w:val="0"/>
        <w:autoSpaceDN w:val="0"/>
        <w:adjustRightInd w:val="0"/>
        <w:ind w:firstLine="45"/>
        <w:jc w:val="both"/>
        <w:rPr>
          <w:rFonts w:cs="Calibri"/>
          <w:color w:val="000000"/>
          <w:sz w:val="22"/>
        </w:rPr>
      </w:pPr>
    </w:p>
    <w:p w:rsidR="00C16ED1" w:rsidRDefault="00C16ED1" w:rsidP="00265EBC">
      <w:pPr>
        <w:widowControl w:val="0"/>
        <w:autoSpaceDE w:val="0"/>
        <w:autoSpaceDN w:val="0"/>
        <w:adjustRightInd w:val="0"/>
        <w:ind w:firstLine="45"/>
        <w:jc w:val="both"/>
        <w:rPr>
          <w:rFonts w:cs="Calibri"/>
          <w:color w:val="000000"/>
          <w:sz w:val="22"/>
        </w:rPr>
      </w:pPr>
    </w:p>
    <w:p w:rsidR="00C16ED1" w:rsidRDefault="00C16ED1" w:rsidP="00265EBC">
      <w:pPr>
        <w:widowControl w:val="0"/>
        <w:autoSpaceDE w:val="0"/>
        <w:autoSpaceDN w:val="0"/>
        <w:adjustRightInd w:val="0"/>
        <w:ind w:firstLine="45"/>
        <w:jc w:val="both"/>
        <w:rPr>
          <w:rFonts w:cs="Calibri"/>
          <w:color w:val="000000"/>
          <w:sz w:val="22"/>
        </w:rPr>
      </w:pPr>
    </w:p>
    <w:p w:rsidR="00C16ED1" w:rsidRPr="00A14F54" w:rsidRDefault="00C16ED1" w:rsidP="00265EBC">
      <w:pPr>
        <w:widowControl w:val="0"/>
        <w:autoSpaceDE w:val="0"/>
        <w:autoSpaceDN w:val="0"/>
        <w:adjustRightInd w:val="0"/>
        <w:ind w:firstLine="45"/>
        <w:jc w:val="both"/>
        <w:rPr>
          <w:rFonts w:cs="Calibri"/>
          <w:color w:val="000000"/>
          <w:sz w:val="22"/>
        </w:rPr>
      </w:pPr>
    </w:p>
    <w:p w:rsidR="00265EBC" w:rsidRDefault="00265EBC" w:rsidP="00265EBC">
      <w:pPr>
        <w:widowControl w:val="0"/>
        <w:numPr>
          <w:ilvl w:val="1"/>
          <w:numId w:val="2"/>
        </w:numPr>
        <w:autoSpaceDE w:val="0"/>
        <w:autoSpaceDN w:val="0"/>
        <w:adjustRightInd w:val="0"/>
        <w:jc w:val="both"/>
        <w:rPr>
          <w:rFonts w:cs="Calibri"/>
          <w:color w:val="000000"/>
        </w:rPr>
      </w:pPr>
      <w:r w:rsidRPr="00A14F54">
        <w:rPr>
          <w:rFonts w:cs="Calibri"/>
          <w:b/>
          <w:bCs/>
          <w:color w:val="000000"/>
          <w:sz w:val="22"/>
        </w:rPr>
        <w:t>MEETING</w:t>
      </w:r>
      <w:r w:rsidRPr="007F3640">
        <w:rPr>
          <w:rFonts w:cs="Calibri"/>
          <w:color w:val="000000"/>
        </w:rPr>
        <w:t> </w:t>
      </w:r>
    </w:p>
    <w:p w:rsidR="00C16ED1" w:rsidRDefault="00C16ED1" w:rsidP="00C16ED1">
      <w:pPr>
        <w:widowControl w:val="0"/>
        <w:autoSpaceDE w:val="0"/>
        <w:autoSpaceDN w:val="0"/>
        <w:adjustRightInd w:val="0"/>
        <w:ind w:left="360"/>
        <w:jc w:val="both"/>
        <w:rPr>
          <w:rFonts w:cs="Calibri"/>
          <w:color w:val="000000"/>
        </w:rPr>
      </w:pPr>
    </w:p>
    <w:p w:rsidR="00265EBC" w:rsidRDefault="00265EBC" w:rsidP="00265EBC">
      <w:pPr>
        <w:widowControl w:val="0"/>
        <w:numPr>
          <w:ilvl w:val="1"/>
          <w:numId w:val="10"/>
        </w:numPr>
        <w:autoSpaceDE w:val="0"/>
        <w:autoSpaceDN w:val="0"/>
        <w:adjustRightInd w:val="0"/>
        <w:jc w:val="both"/>
        <w:rPr>
          <w:rFonts w:cs="Calibri"/>
          <w:color w:val="000000"/>
        </w:rPr>
      </w:pPr>
      <w:r w:rsidRPr="00A14F54">
        <w:rPr>
          <w:rFonts w:cs="Calibri"/>
          <w:color w:val="000000"/>
          <w:sz w:val="22"/>
        </w:rPr>
        <w:t xml:space="preserve">We will arrange a meeting at a convenient time and place to discuss your request. You may be accompanied at the meeting by a colleague of your choice. They will be entitled to speak and confer privately with </w:t>
      </w:r>
      <w:proofErr w:type="gramStart"/>
      <w:r w:rsidRPr="00A14F54">
        <w:rPr>
          <w:rFonts w:cs="Calibri"/>
          <w:color w:val="000000"/>
          <w:sz w:val="22"/>
        </w:rPr>
        <w:t>you, but</w:t>
      </w:r>
      <w:proofErr w:type="gramEnd"/>
      <w:r w:rsidRPr="00A14F54">
        <w:rPr>
          <w:rFonts w:cs="Calibri"/>
          <w:color w:val="000000"/>
          <w:sz w:val="22"/>
        </w:rPr>
        <w:t xml:space="preserve"> may not answer questions on your behalf.</w:t>
      </w:r>
    </w:p>
    <w:p w:rsidR="00265EBC" w:rsidRDefault="00265EBC" w:rsidP="00265EBC">
      <w:pPr>
        <w:widowControl w:val="0"/>
        <w:autoSpaceDE w:val="0"/>
        <w:autoSpaceDN w:val="0"/>
        <w:adjustRightInd w:val="0"/>
        <w:ind w:left="644"/>
        <w:jc w:val="both"/>
        <w:rPr>
          <w:rFonts w:cs="Calibri"/>
          <w:color w:val="000000"/>
        </w:rPr>
      </w:pPr>
    </w:p>
    <w:p w:rsidR="00265EBC" w:rsidRPr="00A14F54" w:rsidRDefault="00265EBC" w:rsidP="00265EBC">
      <w:pPr>
        <w:widowControl w:val="0"/>
        <w:numPr>
          <w:ilvl w:val="1"/>
          <w:numId w:val="10"/>
        </w:numPr>
        <w:autoSpaceDE w:val="0"/>
        <w:autoSpaceDN w:val="0"/>
        <w:adjustRightInd w:val="0"/>
        <w:jc w:val="both"/>
        <w:rPr>
          <w:rFonts w:cs="Calibri"/>
          <w:color w:val="000000"/>
          <w:sz w:val="22"/>
        </w:rPr>
      </w:pPr>
      <w:r w:rsidRPr="00A14F54">
        <w:rPr>
          <w:rFonts w:cs="Calibri"/>
          <w:color w:val="000000"/>
          <w:sz w:val="22"/>
        </w:rPr>
        <w:t>We may decide to grant your request in full without a meeting, in which case we will write to you with our decision.</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C16ED1" w:rsidRDefault="00265EBC" w:rsidP="00265EBC">
      <w:pPr>
        <w:widowControl w:val="0"/>
        <w:numPr>
          <w:ilvl w:val="1"/>
          <w:numId w:val="2"/>
        </w:numPr>
        <w:autoSpaceDE w:val="0"/>
        <w:autoSpaceDN w:val="0"/>
        <w:adjustRightInd w:val="0"/>
        <w:jc w:val="both"/>
        <w:rPr>
          <w:rFonts w:cs="Calibri"/>
          <w:color w:val="000000"/>
        </w:rPr>
      </w:pPr>
      <w:r w:rsidRPr="00A14F54">
        <w:rPr>
          <w:rFonts w:cs="Calibri"/>
          <w:b/>
          <w:bCs/>
          <w:color w:val="000000"/>
          <w:sz w:val="22"/>
        </w:rPr>
        <w:t>DECISION</w:t>
      </w:r>
    </w:p>
    <w:p w:rsidR="00C16ED1" w:rsidRDefault="00C16ED1" w:rsidP="00C16ED1">
      <w:pPr>
        <w:widowControl w:val="0"/>
        <w:autoSpaceDE w:val="0"/>
        <w:autoSpaceDN w:val="0"/>
        <w:adjustRightInd w:val="0"/>
        <w:ind w:left="360"/>
        <w:jc w:val="both"/>
        <w:rPr>
          <w:rFonts w:cs="Calibri"/>
          <w:color w:val="000000"/>
        </w:rPr>
      </w:pPr>
    </w:p>
    <w:p w:rsidR="00265EBC" w:rsidRDefault="00265EBC" w:rsidP="00265EBC">
      <w:pPr>
        <w:widowControl w:val="0"/>
        <w:numPr>
          <w:ilvl w:val="1"/>
          <w:numId w:val="11"/>
        </w:numPr>
        <w:autoSpaceDE w:val="0"/>
        <w:autoSpaceDN w:val="0"/>
        <w:adjustRightInd w:val="0"/>
        <w:jc w:val="both"/>
        <w:rPr>
          <w:rFonts w:cs="Calibri"/>
          <w:color w:val="000000"/>
        </w:rPr>
      </w:pPr>
      <w:r w:rsidRPr="00A14F54">
        <w:rPr>
          <w:rFonts w:cs="Calibri"/>
          <w:color w:val="000000"/>
          <w:sz w:val="22"/>
        </w:rPr>
        <w:t>We will inform you in writing of our decision as soon as possible after the meeting.</w:t>
      </w:r>
    </w:p>
    <w:p w:rsidR="00265EBC" w:rsidRDefault="00265EBC" w:rsidP="00265EBC">
      <w:pPr>
        <w:widowControl w:val="0"/>
        <w:autoSpaceDE w:val="0"/>
        <w:autoSpaceDN w:val="0"/>
        <w:adjustRightInd w:val="0"/>
        <w:ind w:left="644"/>
        <w:jc w:val="both"/>
        <w:rPr>
          <w:rFonts w:cs="Calibri"/>
          <w:color w:val="000000"/>
        </w:rPr>
      </w:pPr>
    </w:p>
    <w:p w:rsidR="00265EBC" w:rsidRDefault="00265EBC" w:rsidP="00265EBC">
      <w:pPr>
        <w:widowControl w:val="0"/>
        <w:numPr>
          <w:ilvl w:val="1"/>
          <w:numId w:val="11"/>
        </w:numPr>
        <w:autoSpaceDE w:val="0"/>
        <w:autoSpaceDN w:val="0"/>
        <w:adjustRightInd w:val="0"/>
        <w:jc w:val="both"/>
        <w:rPr>
          <w:rFonts w:cs="Calibri"/>
          <w:color w:val="000000"/>
        </w:rPr>
      </w:pPr>
      <w:r w:rsidRPr="00A14F54">
        <w:rPr>
          <w:rFonts w:cs="Calibri"/>
          <w:color w:val="000000"/>
          <w:sz w:val="22"/>
        </w:rPr>
        <w:t>If your request is accepted, we will write to you with details of the new working arrangements and the date on which they will commence. You will be asked to sign and return a copy of the letter.</w:t>
      </w:r>
    </w:p>
    <w:p w:rsidR="00265EBC" w:rsidRPr="00544084" w:rsidRDefault="00265EBC" w:rsidP="00265EBC">
      <w:pPr>
        <w:widowControl w:val="0"/>
        <w:autoSpaceDE w:val="0"/>
        <w:autoSpaceDN w:val="0"/>
        <w:adjustRightInd w:val="0"/>
        <w:jc w:val="both"/>
        <w:rPr>
          <w:rFonts w:cs="Calibri"/>
          <w:color w:val="000000"/>
        </w:rPr>
      </w:pPr>
    </w:p>
    <w:p w:rsidR="00265EBC" w:rsidRDefault="00265EBC" w:rsidP="00265EBC">
      <w:pPr>
        <w:widowControl w:val="0"/>
        <w:numPr>
          <w:ilvl w:val="1"/>
          <w:numId w:val="11"/>
        </w:numPr>
        <w:autoSpaceDE w:val="0"/>
        <w:autoSpaceDN w:val="0"/>
        <w:adjustRightInd w:val="0"/>
        <w:jc w:val="both"/>
        <w:rPr>
          <w:rFonts w:cs="Calibri"/>
          <w:color w:val="000000"/>
        </w:rPr>
      </w:pPr>
      <w:r w:rsidRPr="00A14F54">
        <w:rPr>
          <w:rFonts w:cs="Calibri"/>
          <w:color w:val="000000"/>
          <w:sz w:val="22"/>
        </w:rPr>
        <w:t xml:space="preserve">If we cannot immediately accept your </w:t>
      </w:r>
      <w:proofErr w:type="gramStart"/>
      <w:r w:rsidRPr="00A14F54">
        <w:rPr>
          <w:rFonts w:cs="Calibri"/>
          <w:color w:val="000000"/>
          <w:sz w:val="22"/>
        </w:rPr>
        <w:t>request</w:t>
      </w:r>
      <w:proofErr w:type="gramEnd"/>
      <w:r w:rsidRPr="00A14F54">
        <w:rPr>
          <w:rFonts w:cs="Calibri"/>
          <w:color w:val="000000"/>
          <w:sz w:val="22"/>
        </w:rPr>
        <w:t xml:space="preserve"> we may </w:t>
      </w:r>
      <w:r w:rsidR="00037EA9">
        <w:rPr>
          <w:rFonts w:cs="Calibri"/>
          <w:color w:val="000000"/>
          <w:sz w:val="22"/>
        </w:rPr>
        <w:t xml:space="preserve">offer </w:t>
      </w:r>
      <w:r w:rsidRPr="00A14F54">
        <w:rPr>
          <w:rFonts w:cs="Calibri"/>
          <w:color w:val="000000"/>
          <w:sz w:val="22"/>
        </w:rPr>
        <w:t xml:space="preserve">you </w:t>
      </w:r>
      <w:r w:rsidR="00037EA9">
        <w:rPr>
          <w:rFonts w:cs="Calibri"/>
          <w:color w:val="000000"/>
          <w:sz w:val="22"/>
        </w:rPr>
        <w:t>the option of undertaking</w:t>
      </w:r>
      <w:r w:rsidRPr="00A14F54">
        <w:rPr>
          <w:rFonts w:cs="Calibri"/>
          <w:color w:val="000000"/>
          <w:sz w:val="22"/>
        </w:rPr>
        <w:t xml:space="preserve"> a trial period before</w:t>
      </w:r>
      <w:r w:rsidR="00037EA9">
        <w:rPr>
          <w:rFonts w:cs="Calibri"/>
          <w:color w:val="000000"/>
          <w:sz w:val="22"/>
        </w:rPr>
        <w:t xml:space="preserve"> we</w:t>
      </w:r>
      <w:r w:rsidRPr="00A14F54">
        <w:rPr>
          <w:rFonts w:cs="Calibri"/>
          <w:color w:val="000000"/>
          <w:sz w:val="22"/>
        </w:rPr>
        <w:t xml:space="preserve"> reach a final decision on your request.</w:t>
      </w:r>
      <w:r w:rsidR="00037EA9">
        <w:rPr>
          <w:rFonts w:cs="Calibri"/>
          <w:color w:val="000000"/>
          <w:sz w:val="22"/>
        </w:rPr>
        <w:t xml:space="preserve">  If you agree, the terms of the trial will be confirmed in writing and a decision in relation to your flexible working request will be made as soon as is reasonably practicable after the end of the trial period.  If you decline the offer a trial period,</w:t>
      </w:r>
      <w:r w:rsidR="00907F94">
        <w:rPr>
          <w:rFonts w:cs="Calibri"/>
          <w:color w:val="000000"/>
          <w:sz w:val="22"/>
        </w:rPr>
        <w:t xml:space="preserve"> we will proceed to make a decision</w:t>
      </w:r>
      <w:bookmarkStart w:id="0" w:name="_GoBack"/>
      <w:bookmarkEnd w:id="0"/>
      <w:r w:rsidR="00907F94">
        <w:rPr>
          <w:rFonts w:cs="Calibri"/>
          <w:color w:val="000000"/>
          <w:sz w:val="22"/>
        </w:rPr>
        <w:t>.</w:t>
      </w:r>
    </w:p>
    <w:p w:rsidR="00265EBC" w:rsidRDefault="00265EBC" w:rsidP="00265EBC">
      <w:pPr>
        <w:pStyle w:val="ListParagraph"/>
        <w:rPr>
          <w:rFonts w:cs="Calibri"/>
          <w:color w:val="000000"/>
        </w:rPr>
      </w:pPr>
    </w:p>
    <w:p w:rsidR="00265EBC" w:rsidRDefault="00265EBC" w:rsidP="00265EBC">
      <w:pPr>
        <w:widowControl w:val="0"/>
        <w:numPr>
          <w:ilvl w:val="1"/>
          <w:numId w:val="11"/>
        </w:numPr>
        <w:autoSpaceDE w:val="0"/>
        <w:autoSpaceDN w:val="0"/>
        <w:adjustRightInd w:val="0"/>
        <w:jc w:val="both"/>
        <w:rPr>
          <w:rFonts w:cs="Calibri"/>
          <w:color w:val="000000"/>
        </w:rPr>
      </w:pPr>
      <w:r w:rsidRPr="00A14F54">
        <w:rPr>
          <w:rFonts w:cs="Calibri"/>
          <w:color w:val="000000"/>
          <w:sz w:val="22"/>
        </w:rPr>
        <w:t>Unless otherwise agreed, changes to your terms of employment will be permanent.</w:t>
      </w:r>
    </w:p>
    <w:p w:rsidR="00265EBC" w:rsidRDefault="00265EBC" w:rsidP="00265EBC">
      <w:pPr>
        <w:pStyle w:val="ListParagraph"/>
        <w:rPr>
          <w:rFonts w:cs="Calibri"/>
          <w:color w:val="000000"/>
        </w:rPr>
      </w:pPr>
    </w:p>
    <w:p w:rsidR="00265EBC" w:rsidRDefault="00265EBC" w:rsidP="00265EBC">
      <w:pPr>
        <w:widowControl w:val="0"/>
        <w:numPr>
          <w:ilvl w:val="1"/>
          <w:numId w:val="11"/>
        </w:numPr>
        <w:autoSpaceDE w:val="0"/>
        <w:autoSpaceDN w:val="0"/>
        <w:adjustRightInd w:val="0"/>
        <w:jc w:val="both"/>
        <w:rPr>
          <w:rFonts w:cs="Calibri"/>
          <w:color w:val="000000"/>
        </w:rPr>
      </w:pPr>
      <w:r w:rsidRPr="00A14F54">
        <w:rPr>
          <w:rFonts w:cs="Calibri"/>
          <w:color w:val="000000"/>
          <w:sz w:val="22"/>
        </w:rPr>
        <w:t>We may reject your request for one or more of the following business reasons:</w:t>
      </w:r>
    </w:p>
    <w:p w:rsidR="00265EBC" w:rsidRPr="00A14F54" w:rsidRDefault="00265EBC" w:rsidP="00265EBC">
      <w:pPr>
        <w:widowControl w:val="0"/>
        <w:autoSpaceDE w:val="0"/>
        <w:autoSpaceDN w:val="0"/>
        <w:adjustRightInd w:val="0"/>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the burden of additional costs;</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detrimental effect on ability to meet customer demand;</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inability to reorganise work among existing staff;</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inability to recruit additional staff;</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detrimental impact on quality;</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detrimental impact on performance;</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insufficiency of work during the periods that you propose to work; or</w:t>
      </w:r>
    </w:p>
    <w:p w:rsidR="00265EBC" w:rsidRPr="00A14F54" w:rsidRDefault="00265EBC" w:rsidP="00265EBC">
      <w:pPr>
        <w:widowControl w:val="0"/>
        <w:autoSpaceDE w:val="0"/>
        <w:autoSpaceDN w:val="0"/>
        <w:adjustRightInd w:val="0"/>
        <w:ind w:firstLine="45"/>
        <w:jc w:val="both"/>
        <w:rPr>
          <w:rFonts w:cs="Calibri"/>
          <w:color w:val="000000"/>
          <w:sz w:val="22"/>
        </w:rPr>
      </w:pPr>
    </w:p>
    <w:p w:rsidR="00265EBC" w:rsidRPr="00A14F54" w:rsidRDefault="00265EBC" w:rsidP="00265EBC">
      <w:pPr>
        <w:widowControl w:val="0"/>
        <w:numPr>
          <w:ilvl w:val="0"/>
          <w:numId w:val="12"/>
        </w:numPr>
        <w:autoSpaceDE w:val="0"/>
        <w:autoSpaceDN w:val="0"/>
        <w:adjustRightInd w:val="0"/>
        <w:jc w:val="both"/>
        <w:rPr>
          <w:rFonts w:cs="Calibri"/>
          <w:color w:val="000000"/>
          <w:sz w:val="22"/>
        </w:rPr>
      </w:pPr>
      <w:r w:rsidRPr="00A14F54">
        <w:rPr>
          <w:rFonts w:cs="Calibri"/>
          <w:color w:val="000000"/>
          <w:sz w:val="22"/>
        </w:rPr>
        <w:t>planned changes.</w:t>
      </w:r>
    </w:p>
    <w:p w:rsidR="00265EBC" w:rsidRDefault="00265EBC" w:rsidP="00265EBC">
      <w:pPr>
        <w:pStyle w:val="ListParagraph"/>
        <w:rPr>
          <w:rFonts w:cs="Calibri"/>
          <w:color w:val="000000"/>
        </w:rPr>
      </w:pPr>
    </w:p>
    <w:p w:rsidR="00265EBC" w:rsidRPr="00A14F54" w:rsidRDefault="00265EBC" w:rsidP="00265EBC">
      <w:pPr>
        <w:widowControl w:val="0"/>
        <w:numPr>
          <w:ilvl w:val="1"/>
          <w:numId w:val="11"/>
        </w:numPr>
        <w:autoSpaceDE w:val="0"/>
        <w:autoSpaceDN w:val="0"/>
        <w:adjustRightInd w:val="0"/>
        <w:jc w:val="both"/>
        <w:rPr>
          <w:rFonts w:ascii="Calibri" w:hAnsi="Calibri" w:cs="Calibri"/>
          <w:color w:val="000000"/>
          <w:sz w:val="22"/>
        </w:rPr>
      </w:pPr>
      <w:r w:rsidRPr="00A14F54">
        <w:rPr>
          <w:rFonts w:cs="Calibri"/>
          <w:color w:val="000000"/>
          <w:sz w:val="22"/>
        </w:rPr>
        <w:t>If we are unable to agree to your request, we will write to tell you which of those reasons applies in your case. We will also set out the appeal procedure.</w:t>
      </w:r>
    </w:p>
    <w:p w:rsidR="00265EBC" w:rsidRPr="00C16ED1" w:rsidRDefault="00265EBC" w:rsidP="00265EBC">
      <w:pPr>
        <w:widowControl w:val="0"/>
        <w:autoSpaceDE w:val="0"/>
        <w:autoSpaceDN w:val="0"/>
        <w:adjustRightInd w:val="0"/>
        <w:ind w:firstLine="45"/>
        <w:jc w:val="both"/>
        <w:rPr>
          <w:rFonts w:cstheme="minorHAnsi"/>
          <w:color w:val="000000"/>
          <w:sz w:val="22"/>
        </w:rPr>
      </w:pPr>
    </w:p>
    <w:p w:rsidR="00265EBC" w:rsidRPr="00C16ED1" w:rsidRDefault="00265EBC" w:rsidP="00C16ED1">
      <w:pPr>
        <w:pStyle w:val="ListParagraph"/>
        <w:widowControl w:val="0"/>
        <w:numPr>
          <w:ilvl w:val="1"/>
          <w:numId w:val="2"/>
        </w:numPr>
        <w:autoSpaceDE w:val="0"/>
        <w:autoSpaceDN w:val="0"/>
        <w:adjustRightInd w:val="0"/>
        <w:jc w:val="both"/>
        <w:rPr>
          <w:rFonts w:asciiTheme="minorHAnsi" w:hAnsiTheme="minorHAnsi" w:cstheme="minorHAnsi"/>
          <w:color w:val="000000"/>
        </w:rPr>
      </w:pPr>
      <w:r w:rsidRPr="00C16ED1">
        <w:rPr>
          <w:rFonts w:asciiTheme="minorHAnsi" w:hAnsiTheme="minorHAnsi" w:cstheme="minorHAnsi"/>
          <w:b/>
          <w:bCs/>
          <w:color w:val="000000"/>
        </w:rPr>
        <w:t>APPEAL</w:t>
      </w:r>
      <w:r w:rsidRPr="00C16ED1">
        <w:rPr>
          <w:rFonts w:asciiTheme="minorHAnsi" w:hAnsiTheme="minorHAnsi" w:cstheme="minorHAnsi"/>
          <w:color w:val="000000"/>
        </w:rPr>
        <w:t>  </w:t>
      </w:r>
    </w:p>
    <w:p w:rsidR="00C16ED1" w:rsidRPr="00C16ED1" w:rsidRDefault="00C16ED1" w:rsidP="00C16ED1">
      <w:pPr>
        <w:pStyle w:val="ListParagraph"/>
        <w:widowControl w:val="0"/>
        <w:autoSpaceDE w:val="0"/>
        <w:autoSpaceDN w:val="0"/>
        <w:adjustRightInd w:val="0"/>
        <w:ind w:left="360"/>
        <w:jc w:val="both"/>
        <w:rPr>
          <w:rFonts w:asciiTheme="minorHAnsi" w:hAnsiTheme="minorHAnsi" w:cstheme="minorHAnsi"/>
          <w:color w:val="000000"/>
        </w:rPr>
      </w:pPr>
    </w:p>
    <w:p w:rsidR="00265EBC" w:rsidRPr="00C16ED1" w:rsidRDefault="00265EBC" w:rsidP="00C16ED1">
      <w:pPr>
        <w:pStyle w:val="ListParagraph"/>
        <w:widowControl w:val="0"/>
        <w:numPr>
          <w:ilvl w:val="1"/>
          <w:numId w:val="13"/>
        </w:numPr>
        <w:autoSpaceDE w:val="0"/>
        <w:autoSpaceDN w:val="0"/>
        <w:adjustRightInd w:val="0"/>
        <w:jc w:val="both"/>
        <w:rPr>
          <w:rFonts w:asciiTheme="minorHAnsi" w:hAnsiTheme="minorHAnsi" w:cstheme="minorHAnsi"/>
          <w:color w:val="000000"/>
        </w:rPr>
      </w:pPr>
      <w:r w:rsidRPr="00C16ED1">
        <w:rPr>
          <w:rFonts w:asciiTheme="minorHAnsi" w:hAnsiTheme="minorHAnsi" w:cstheme="minorHAnsi"/>
          <w:color w:val="000000"/>
        </w:rPr>
        <w:t>You may appeal in writing within 14 days of receiving our written decision. [</w:t>
      </w:r>
      <w:r w:rsidRPr="00C16ED1">
        <w:rPr>
          <w:rFonts w:asciiTheme="minorHAnsi" w:hAnsiTheme="minorHAnsi" w:cstheme="minorHAnsi"/>
          <w:b/>
          <w:color w:val="000000"/>
        </w:rPr>
        <w:t>This includes a decision following a trial period</w:t>
      </w:r>
      <w:r w:rsidRPr="00C16ED1">
        <w:rPr>
          <w:rFonts w:asciiTheme="minorHAnsi" w:hAnsiTheme="minorHAnsi" w:cstheme="minorHAnsi"/>
          <w:color w:val="000000"/>
        </w:rPr>
        <w:t>.]</w:t>
      </w:r>
    </w:p>
    <w:p w:rsidR="00265EBC" w:rsidRPr="00C16ED1" w:rsidRDefault="00265EBC" w:rsidP="00265EBC">
      <w:pPr>
        <w:widowControl w:val="0"/>
        <w:autoSpaceDE w:val="0"/>
        <w:autoSpaceDN w:val="0"/>
        <w:adjustRightInd w:val="0"/>
        <w:ind w:left="644"/>
        <w:jc w:val="both"/>
        <w:rPr>
          <w:rFonts w:cstheme="minorHAnsi"/>
          <w:color w:val="000000"/>
        </w:rPr>
      </w:pPr>
    </w:p>
    <w:p w:rsidR="00265EBC" w:rsidRPr="00C16ED1" w:rsidRDefault="00265EBC" w:rsidP="00C16ED1">
      <w:pPr>
        <w:widowControl w:val="0"/>
        <w:numPr>
          <w:ilvl w:val="1"/>
          <w:numId w:val="13"/>
        </w:numPr>
        <w:autoSpaceDE w:val="0"/>
        <w:autoSpaceDN w:val="0"/>
        <w:adjustRightInd w:val="0"/>
        <w:jc w:val="both"/>
        <w:rPr>
          <w:rFonts w:cstheme="minorHAnsi"/>
          <w:color w:val="000000"/>
        </w:rPr>
      </w:pPr>
      <w:r w:rsidRPr="00C16ED1">
        <w:rPr>
          <w:rFonts w:cstheme="minorHAnsi"/>
          <w:color w:val="000000"/>
          <w:sz w:val="22"/>
        </w:rPr>
        <w:lastRenderedPageBreak/>
        <w:t>Your appeal must be dated and must set out the grounds on which you are appealing.</w:t>
      </w:r>
    </w:p>
    <w:p w:rsidR="00265EBC" w:rsidRPr="00C16ED1" w:rsidRDefault="00265EBC" w:rsidP="00265EBC">
      <w:pPr>
        <w:widowControl w:val="0"/>
        <w:autoSpaceDE w:val="0"/>
        <w:autoSpaceDN w:val="0"/>
        <w:adjustRightInd w:val="0"/>
        <w:jc w:val="both"/>
        <w:rPr>
          <w:rFonts w:cstheme="minorHAnsi"/>
          <w:color w:val="000000"/>
        </w:rPr>
      </w:pPr>
    </w:p>
    <w:p w:rsidR="00265EBC" w:rsidRPr="00C16ED1" w:rsidRDefault="00265EBC" w:rsidP="00C16ED1">
      <w:pPr>
        <w:widowControl w:val="0"/>
        <w:numPr>
          <w:ilvl w:val="1"/>
          <w:numId w:val="13"/>
        </w:numPr>
        <w:autoSpaceDE w:val="0"/>
        <w:autoSpaceDN w:val="0"/>
        <w:adjustRightInd w:val="0"/>
        <w:jc w:val="both"/>
        <w:rPr>
          <w:rFonts w:cstheme="minorHAnsi"/>
          <w:color w:val="000000"/>
        </w:rPr>
      </w:pPr>
      <w:r w:rsidRPr="00C16ED1">
        <w:rPr>
          <w:rFonts w:cstheme="minorHAnsi"/>
          <w:color w:val="000000"/>
          <w:sz w:val="22"/>
        </w:rPr>
        <w:t>We will hold a meeting with you to discuss your appeal. You may bring a colleague or trade union representative to the meeting.</w:t>
      </w:r>
    </w:p>
    <w:p w:rsidR="00265EBC" w:rsidRPr="00C16ED1" w:rsidRDefault="00265EBC" w:rsidP="00265EBC">
      <w:pPr>
        <w:widowControl w:val="0"/>
        <w:autoSpaceDE w:val="0"/>
        <w:autoSpaceDN w:val="0"/>
        <w:adjustRightInd w:val="0"/>
        <w:jc w:val="both"/>
        <w:rPr>
          <w:rFonts w:cstheme="minorHAnsi"/>
          <w:color w:val="000000"/>
        </w:rPr>
      </w:pPr>
    </w:p>
    <w:p w:rsidR="00265EBC" w:rsidRPr="00C16ED1" w:rsidRDefault="00265EBC" w:rsidP="00C16ED1">
      <w:pPr>
        <w:widowControl w:val="0"/>
        <w:numPr>
          <w:ilvl w:val="1"/>
          <w:numId w:val="13"/>
        </w:numPr>
        <w:autoSpaceDE w:val="0"/>
        <w:autoSpaceDN w:val="0"/>
        <w:adjustRightInd w:val="0"/>
        <w:jc w:val="both"/>
        <w:rPr>
          <w:rFonts w:cstheme="minorHAnsi"/>
          <w:color w:val="000000"/>
          <w:sz w:val="22"/>
        </w:rPr>
      </w:pPr>
      <w:r w:rsidRPr="00C16ED1">
        <w:rPr>
          <w:rFonts w:cstheme="minorHAnsi"/>
          <w:color w:val="000000"/>
          <w:sz w:val="22"/>
        </w:rPr>
        <w:t>We will tell you in writing of our final decision as soon as possible after the appeal meeting, including reasons. There is no further right of appeal.</w:t>
      </w:r>
    </w:p>
    <w:p w:rsidR="00265EBC" w:rsidRPr="00C16ED1" w:rsidRDefault="00265EBC" w:rsidP="00265EBC">
      <w:pPr>
        <w:widowControl w:val="0"/>
        <w:autoSpaceDE w:val="0"/>
        <w:autoSpaceDN w:val="0"/>
        <w:adjustRightInd w:val="0"/>
        <w:ind w:firstLine="45"/>
        <w:jc w:val="both"/>
        <w:rPr>
          <w:rFonts w:cstheme="minorHAnsi"/>
          <w:color w:val="000000"/>
          <w:sz w:val="22"/>
        </w:rPr>
      </w:pPr>
    </w:p>
    <w:p w:rsidR="00265EBC" w:rsidRPr="00C16ED1" w:rsidRDefault="00265EBC" w:rsidP="00265EBC">
      <w:pPr>
        <w:widowControl w:val="0"/>
        <w:autoSpaceDE w:val="0"/>
        <w:autoSpaceDN w:val="0"/>
        <w:adjustRightInd w:val="0"/>
        <w:spacing w:before="200"/>
        <w:ind w:left="720"/>
        <w:jc w:val="both"/>
        <w:rPr>
          <w:rFonts w:cstheme="minorHAnsi"/>
          <w:b/>
          <w:bCs/>
          <w:color w:val="000000"/>
        </w:rPr>
      </w:pPr>
    </w:p>
    <w:p w:rsidR="003C35DD" w:rsidRDefault="003C35DD"/>
    <w:sectPr w:rsidR="003C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9E9"/>
    <w:multiLevelType w:val="multilevel"/>
    <w:tmpl w:val="B888A9F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 w15:restartNumberingAfterBreak="0">
    <w:nsid w:val="05065BD7"/>
    <w:multiLevelType w:val="hybridMultilevel"/>
    <w:tmpl w:val="25A8EEF2"/>
    <w:lvl w:ilvl="0" w:tplc="E8D6D942">
      <w:start w:val="1"/>
      <w:numFmt w:val="lowerLetter"/>
      <w:lvlText w:val="(%1)"/>
      <w:lvlJc w:val="left"/>
      <w:pPr>
        <w:ind w:left="144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512341"/>
    <w:multiLevelType w:val="multilevel"/>
    <w:tmpl w:val="677A381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3" w15:restartNumberingAfterBreak="0">
    <w:nsid w:val="0D9826BF"/>
    <w:multiLevelType w:val="multilevel"/>
    <w:tmpl w:val="691A60F0"/>
    <w:lvl w:ilvl="0">
      <w:start w:val="1"/>
      <w:numFmt w:val="decimal"/>
      <w:pStyle w:val="Heading1"/>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5E0ACD"/>
    <w:multiLevelType w:val="multilevel"/>
    <w:tmpl w:val="1FEAAC6A"/>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5" w15:restartNumberingAfterBreak="0">
    <w:nsid w:val="2C644206"/>
    <w:multiLevelType w:val="hybridMultilevel"/>
    <w:tmpl w:val="3B70C9EC"/>
    <w:lvl w:ilvl="0" w:tplc="E8D6D942">
      <w:start w:val="1"/>
      <w:numFmt w:val="lowerLetter"/>
      <w:lvlText w:val="(%1)"/>
      <w:lvlJc w:val="left"/>
      <w:pPr>
        <w:ind w:left="144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AE1D51"/>
    <w:multiLevelType w:val="multilevel"/>
    <w:tmpl w:val="E23EFAB0"/>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7" w15:restartNumberingAfterBreak="0">
    <w:nsid w:val="44E126C1"/>
    <w:multiLevelType w:val="hybridMultilevel"/>
    <w:tmpl w:val="BA04BC1E"/>
    <w:lvl w:ilvl="0" w:tplc="08A4FFFA">
      <w:start w:val="1"/>
      <w:numFmt w:val="lowerLetter"/>
      <w:lvlText w:val="(%1)"/>
      <w:lvlJc w:val="left"/>
      <w:pPr>
        <w:ind w:left="1353" w:hanging="360"/>
      </w:pPr>
      <w:rPr>
        <w:rFonts w:cs="Times New Roman" w:hint="default"/>
        <w:b/>
      </w:rPr>
    </w:lvl>
    <w:lvl w:ilvl="1" w:tplc="70C6C0E0">
      <w:start w:val="1"/>
      <w:numFmt w:val="decimal"/>
      <w:lvlText w:val="%2."/>
      <w:lvlJc w:val="left"/>
      <w:pPr>
        <w:ind w:left="360" w:hanging="360"/>
      </w:pPr>
      <w:rPr>
        <w:rFonts w:cs="Times New Roman" w:hint="default"/>
        <w:b/>
        <w:sz w:val="22"/>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8" w15:restartNumberingAfterBreak="0">
    <w:nsid w:val="547A089A"/>
    <w:multiLevelType w:val="hybridMultilevel"/>
    <w:tmpl w:val="6B760BEC"/>
    <w:lvl w:ilvl="0" w:tplc="E8D6D942">
      <w:start w:val="1"/>
      <w:numFmt w:val="lowerLetter"/>
      <w:lvlText w:val="(%1)"/>
      <w:lvlJc w:val="left"/>
      <w:pPr>
        <w:ind w:left="144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47C3B3E"/>
    <w:multiLevelType w:val="hybridMultilevel"/>
    <w:tmpl w:val="E72E5364"/>
    <w:lvl w:ilvl="0" w:tplc="E8D6D942">
      <w:start w:val="1"/>
      <w:numFmt w:val="lowerLetter"/>
      <w:lvlText w:val="(%1)"/>
      <w:lvlJc w:val="left"/>
      <w:pPr>
        <w:ind w:left="144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55C1640"/>
    <w:multiLevelType w:val="multilevel"/>
    <w:tmpl w:val="AA4211FC"/>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11" w15:restartNumberingAfterBreak="0">
    <w:nsid w:val="75784F97"/>
    <w:multiLevelType w:val="multilevel"/>
    <w:tmpl w:val="4678CA2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7F8A3852"/>
    <w:multiLevelType w:val="multilevel"/>
    <w:tmpl w:val="AB7C5CA8"/>
    <w:lvl w:ilvl="0">
      <w:start w:val="7"/>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num w:numId="1">
    <w:abstractNumId w:val="3"/>
  </w:num>
  <w:num w:numId="2">
    <w:abstractNumId w:val="7"/>
  </w:num>
  <w:num w:numId="3">
    <w:abstractNumId w:val="11"/>
  </w:num>
  <w:num w:numId="4">
    <w:abstractNumId w:val="2"/>
  </w:num>
  <w:num w:numId="5">
    <w:abstractNumId w:val="5"/>
  </w:num>
  <w:num w:numId="6">
    <w:abstractNumId w:val="0"/>
  </w:num>
  <w:num w:numId="7">
    <w:abstractNumId w:val="8"/>
  </w:num>
  <w:num w:numId="8">
    <w:abstractNumId w:val="4"/>
  </w:num>
  <w:num w:numId="9">
    <w:abstractNumId w:val="1"/>
  </w:num>
  <w:num w:numId="10">
    <w:abstractNumId w:val="10"/>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ALIZED" w:val="YES"/>
  </w:docVars>
  <w:rsids>
    <w:rsidRoot w:val="00265EBC"/>
    <w:rsid w:val="00010D65"/>
    <w:rsid w:val="000111C5"/>
    <w:rsid w:val="00035047"/>
    <w:rsid w:val="00037EA9"/>
    <w:rsid w:val="00083D55"/>
    <w:rsid w:val="000B26BA"/>
    <w:rsid w:val="000D4E09"/>
    <w:rsid w:val="000F4CE7"/>
    <w:rsid w:val="001045E6"/>
    <w:rsid w:val="00111FF8"/>
    <w:rsid w:val="0011678F"/>
    <w:rsid w:val="0012534F"/>
    <w:rsid w:val="00140D9C"/>
    <w:rsid w:val="001469DB"/>
    <w:rsid w:val="00153B6D"/>
    <w:rsid w:val="0016720C"/>
    <w:rsid w:val="00167FE9"/>
    <w:rsid w:val="001734D1"/>
    <w:rsid w:val="00180E9E"/>
    <w:rsid w:val="00183A3A"/>
    <w:rsid w:val="00185521"/>
    <w:rsid w:val="00192B09"/>
    <w:rsid w:val="001A08E4"/>
    <w:rsid w:val="001A57DA"/>
    <w:rsid w:val="001A7CC7"/>
    <w:rsid w:val="001D3CC3"/>
    <w:rsid w:val="002169FD"/>
    <w:rsid w:val="00216C28"/>
    <w:rsid w:val="002228FC"/>
    <w:rsid w:val="002616F6"/>
    <w:rsid w:val="002639EC"/>
    <w:rsid w:val="00265EBC"/>
    <w:rsid w:val="00277D4A"/>
    <w:rsid w:val="002B061C"/>
    <w:rsid w:val="002B10EA"/>
    <w:rsid w:val="002E14ED"/>
    <w:rsid w:val="00310F79"/>
    <w:rsid w:val="003117ED"/>
    <w:rsid w:val="00322753"/>
    <w:rsid w:val="00351AB5"/>
    <w:rsid w:val="00382EB0"/>
    <w:rsid w:val="003A2F2F"/>
    <w:rsid w:val="003A675D"/>
    <w:rsid w:val="003B36D5"/>
    <w:rsid w:val="003C17FF"/>
    <w:rsid w:val="003C35DD"/>
    <w:rsid w:val="003C3790"/>
    <w:rsid w:val="003C69BD"/>
    <w:rsid w:val="003F49F3"/>
    <w:rsid w:val="004100C8"/>
    <w:rsid w:val="00412C78"/>
    <w:rsid w:val="00424A07"/>
    <w:rsid w:val="004267B0"/>
    <w:rsid w:val="004322D0"/>
    <w:rsid w:val="0046732E"/>
    <w:rsid w:val="00467E60"/>
    <w:rsid w:val="004B0921"/>
    <w:rsid w:val="004C1238"/>
    <w:rsid w:val="004C491B"/>
    <w:rsid w:val="004D4A9B"/>
    <w:rsid w:val="004F035E"/>
    <w:rsid w:val="004F790F"/>
    <w:rsid w:val="00501B61"/>
    <w:rsid w:val="005119A8"/>
    <w:rsid w:val="00517F32"/>
    <w:rsid w:val="00546EFA"/>
    <w:rsid w:val="00561A45"/>
    <w:rsid w:val="00580657"/>
    <w:rsid w:val="00590FC4"/>
    <w:rsid w:val="005F0199"/>
    <w:rsid w:val="00635D65"/>
    <w:rsid w:val="006508B8"/>
    <w:rsid w:val="006617ED"/>
    <w:rsid w:val="006954B7"/>
    <w:rsid w:val="006A1A6C"/>
    <w:rsid w:val="006C0794"/>
    <w:rsid w:val="006D69DB"/>
    <w:rsid w:val="00741136"/>
    <w:rsid w:val="007416FD"/>
    <w:rsid w:val="00751C3F"/>
    <w:rsid w:val="00762628"/>
    <w:rsid w:val="00764E25"/>
    <w:rsid w:val="00771BA8"/>
    <w:rsid w:val="007B464C"/>
    <w:rsid w:val="007E0813"/>
    <w:rsid w:val="007F7639"/>
    <w:rsid w:val="00801832"/>
    <w:rsid w:val="00810522"/>
    <w:rsid w:val="008207CA"/>
    <w:rsid w:val="00833331"/>
    <w:rsid w:val="008339B7"/>
    <w:rsid w:val="00843B7C"/>
    <w:rsid w:val="00855EC6"/>
    <w:rsid w:val="00860AC4"/>
    <w:rsid w:val="00877C19"/>
    <w:rsid w:val="008B1A53"/>
    <w:rsid w:val="008C464F"/>
    <w:rsid w:val="00907F94"/>
    <w:rsid w:val="00922A40"/>
    <w:rsid w:val="00973FBB"/>
    <w:rsid w:val="009B5BF1"/>
    <w:rsid w:val="009C18B8"/>
    <w:rsid w:val="009D6A85"/>
    <w:rsid w:val="00A021E8"/>
    <w:rsid w:val="00A074A3"/>
    <w:rsid w:val="00A11EBB"/>
    <w:rsid w:val="00A17CEB"/>
    <w:rsid w:val="00A27A05"/>
    <w:rsid w:val="00A33F0A"/>
    <w:rsid w:val="00A35BEA"/>
    <w:rsid w:val="00A41D24"/>
    <w:rsid w:val="00A62187"/>
    <w:rsid w:val="00A7275A"/>
    <w:rsid w:val="00A729C1"/>
    <w:rsid w:val="00A84C25"/>
    <w:rsid w:val="00A86208"/>
    <w:rsid w:val="00A90062"/>
    <w:rsid w:val="00AD29C6"/>
    <w:rsid w:val="00AF0561"/>
    <w:rsid w:val="00AF09CD"/>
    <w:rsid w:val="00AF1195"/>
    <w:rsid w:val="00B1135C"/>
    <w:rsid w:val="00B437F0"/>
    <w:rsid w:val="00B44680"/>
    <w:rsid w:val="00B44950"/>
    <w:rsid w:val="00B5548B"/>
    <w:rsid w:val="00B61565"/>
    <w:rsid w:val="00B62970"/>
    <w:rsid w:val="00B81152"/>
    <w:rsid w:val="00BA512F"/>
    <w:rsid w:val="00BC44D5"/>
    <w:rsid w:val="00BD2428"/>
    <w:rsid w:val="00BF050C"/>
    <w:rsid w:val="00BF560E"/>
    <w:rsid w:val="00C16ED1"/>
    <w:rsid w:val="00C33F86"/>
    <w:rsid w:val="00C37DDE"/>
    <w:rsid w:val="00C50CE7"/>
    <w:rsid w:val="00C51E16"/>
    <w:rsid w:val="00C524C7"/>
    <w:rsid w:val="00C9028F"/>
    <w:rsid w:val="00CA39B4"/>
    <w:rsid w:val="00CB21BF"/>
    <w:rsid w:val="00CD11C5"/>
    <w:rsid w:val="00CD41D0"/>
    <w:rsid w:val="00CD5B29"/>
    <w:rsid w:val="00D10873"/>
    <w:rsid w:val="00D169EE"/>
    <w:rsid w:val="00D32D66"/>
    <w:rsid w:val="00D460B1"/>
    <w:rsid w:val="00D515AE"/>
    <w:rsid w:val="00D55D6E"/>
    <w:rsid w:val="00D97862"/>
    <w:rsid w:val="00DB4269"/>
    <w:rsid w:val="00DC71A6"/>
    <w:rsid w:val="00DD0A6D"/>
    <w:rsid w:val="00DE251A"/>
    <w:rsid w:val="00E04549"/>
    <w:rsid w:val="00E0759D"/>
    <w:rsid w:val="00E202F0"/>
    <w:rsid w:val="00E306E6"/>
    <w:rsid w:val="00E41150"/>
    <w:rsid w:val="00E56450"/>
    <w:rsid w:val="00E64DF1"/>
    <w:rsid w:val="00E65ED1"/>
    <w:rsid w:val="00E7253C"/>
    <w:rsid w:val="00EA7BAC"/>
    <w:rsid w:val="00EB6738"/>
    <w:rsid w:val="00EB7699"/>
    <w:rsid w:val="00ED1133"/>
    <w:rsid w:val="00EF26D3"/>
    <w:rsid w:val="00F264BD"/>
    <w:rsid w:val="00F72B7E"/>
    <w:rsid w:val="00F756F7"/>
    <w:rsid w:val="00F9190E"/>
    <w:rsid w:val="00FA480E"/>
    <w:rsid w:val="00FE33C6"/>
    <w:rsid w:val="00FE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322E"/>
  <w15:chartTrackingRefBased/>
  <w15:docId w15:val="{1117D653-D6AC-4610-9893-51D82132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BC"/>
    <w:pPr>
      <w:spacing w:after="0" w:line="240" w:lineRule="auto"/>
    </w:pPr>
    <w:rPr>
      <w:sz w:val="24"/>
      <w:szCs w:val="24"/>
    </w:rPr>
  </w:style>
  <w:style w:type="paragraph" w:styleId="Heading1">
    <w:name w:val="heading 1"/>
    <w:basedOn w:val="Normal"/>
    <w:link w:val="Heading1Char"/>
    <w:qFormat/>
    <w:rsid w:val="00265EBC"/>
    <w:pPr>
      <w:widowControl w:val="0"/>
      <w:numPr>
        <w:numId w:val="1"/>
      </w:numPr>
      <w:autoSpaceDE w:val="0"/>
      <w:autoSpaceDN w:val="0"/>
      <w:adjustRightInd w:val="0"/>
      <w:jc w:val="both"/>
      <w:outlineLvl w:val="0"/>
    </w:pPr>
    <w:rPr>
      <w:rFonts w:cs="Calibri"/>
      <w:b/>
      <w:bCs/>
      <w:color w:val="000000"/>
      <w:sz w:val="22"/>
    </w:rPr>
  </w:style>
  <w:style w:type="paragraph" w:styleId="Heading2">
    <w:name w:val="heading 2"/>
    <w:basedOn w:val="Normal"/>
    <w:link w:val="Heading2Char"/>
    <w:qFormat/>
    <w:rsid w:val="00265EBC"/>
    <w:pPr>
      <w:widowControl w:val="0"/>
      <w:autoSpaceDE w:val="0"/>
      <w:autoSpaceDN w:val="0"/>
      <w:adjustRightInd w:val="0"/>
      <w:ind w:left="720"/>
      <w:jc w:val="both"/>
      <w:outlineLvl w:val="1"/>
    </w:pPr>
    <w:rPr>
      <w:rFonts w:cs="Calibri"/>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EBC"/>
    <w:rPr>
      <w:rFonts w:cs="Calibri"/>
      <w:b/>
      <w:bCs/>
      <w:color w:val="000000"/>
      <w:szCs w:val="24"/>
    </w:rPr>
  </w:style>
  <w:style w:type="character" w:customStyle="1" w:styleId="Heading2Char">
    <w:name w:val="Heading 2 Char"/>
    <w:basedOn w:val="DefaultParagraphFont"/>
    <w:link w:val="Heading2"/>
    <w:rsid w:val="00265EBC"/>
    <w:rPr>
      <w:rFonts w:cs="Calibri"/>
      <w:b/>
      <w:bCs/>
      <w:color w:val="000000"/>
      <w:szCs w:val="24"/>
    </w:rPr>
  </w:style>
  <w:style w:type="paragraph" w:styleId="ListParagraph">
    <w:name w:val="List Paragraph"/>
    <w:basedOn w:val="Normal"/>
    <w:uiPriority w:val="34"/>
    <w:qFormat/>
    <w:rsid w:val="00265EBC"/>
    <w:pPr>
      <w:ind w:left="720"/>
    </w:pPr>
    <w:rPr>
      <w:rFonts w:ascii="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Nathan</dc:creator>
  <cp:keywords/>
  <dc:description/>
  <cp:lastModifiedBy>Deborah Nathan</cp:lastModifiedBy>
  <cp:revision>2</cp:revision>
  <dcterms:created xsi:type="dcterms:W3CDTF">2019-06-05T15:28:00Z</dcterms:created>
  <dcterms:modified xsi:type="dcterms:W3CDTF">2019-06-05T15:28:00Z</dcterms:modified>
</cp:coreProperties>
</file>